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29A" w:rsidRDefault="002E129A">
      <w:pPr>
        <w:pStyle w:val="Header"/>
        <w:tabs>
          <w:tab w:val="clear" w:pos="4320"/>
          <w:tab w:val="clear" w:pos="8640"/>
        </w:tabs>
        <w:rPr>
          <w:sz w:val="22"/>
          <w:szCs w:val="22"/>
        </w:rPr>
      </w:pPr>
      <w:bookmarkStart w:id="0" w:name="_GoBack"/>
      <w:bookmarkEnd w:id="0"/>
    </w:p>
    <w:p w:rsidR="00656C3A" w:rsidRDefault="00656C3A" w:rsidP="001E5CF8">
      <w:pPr>
        <w:rPr>
          <w:sz w:val="28"/>
          <w:szCs w:val="28"/>
        </w:rPr>
      </w:pPr>
      <w:r w:rsidRPr="00656C3A">
        <w:rPr>
          <w:sz w:val="28"/>
          <w:szCs w:val="28"/>
        </w:rPr>
        <w:t xml:space="preserve">Government </w:t>
      </w:r>
      <w:r w:rsidR="001D1184">
        <w:rPr>
          <w:sz w:val="28"/>
          <w:szCs w:val="28"/>
        </w:rPr>
        <w:t>Restructuring and Operations Review Commission</w:t>
      </w:r>
    </w:p>
    <w:p w:rsidR="001E5CF8" w:rsidRPr="00656C3A" w:rsidRDefault="001E5CF8" w:rsidP="001E5CF8">
      <w:pPr>
        <w:rPr>
          <w:sz w:val="28"/>
          <w:szCs w:val="28"/>
        </w:rPr>
      </w:pPr>
      <w:r w:rsidRPr="00656C3A">
        <w:rPr>
          <w:sz w:val="28"/>
          <w:szCs w:val="28"/>
        </w:rPr>
        <w:t xml:space="preserve">Meeting Minutes No. </w:t>
      </w:r>
      <w:r w:rsidR="00B04CFF" w:rsidRPr="00656C3A">
        <w:rPr>
          <w:sz w:val="28"/>
          <w:szCs w:val="28"/>
        </w:rPr>
        <w:t>X</w:t>
      </w:r>
    </w:p>
    <w:p w:rsidR="001E5CF8" w:rsidRPr="00B81FF6" w:rsidRDefault="00656C3A" w:rsidP="001E5CF8">
      <w:pPr>
        <w:rPr>
          <w:sz w:val="22"/>
          <w:szCs w:val="22"/>
        </w:rPr>
      </w:pPr>
      <w:r>
        <w:rPr>
          <w:noProof/>
          <w:sz w:val="22"/>
          <w:szCs w:val="22"/>
        </w:rPr>
        <mc:AlternateContent>
          <mc:Choice Requires="wps">
            <w:drawing>
              <wp:anchor distT="0" distB="0" distL="114300" distR="114300" simplePos="0" relativeHeight="251656704" behindDoc="0" locked="0" layoutInCell="0" allowOverlap="1">
                <wp:simplePos x="0" y="0"/>
                <wp:positionH relativeFrom="column">
                  <wp:posOffset>-45720</wp:posOffset>
                </wp:positionH>
                <wp:positionV relativeFrom="paragraph">
                  <wp:posOffset>92710</wp:posOffset>
                </wp:positionV>
                <wp:extent cx="6269355" cy="2540"/>
                <wp:effectExtent l="20955" t="16510" r="15240" b="1905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69355" cy="254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5AD56" id="Line 7"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3pt" to="490.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" o:allowincell="f" strokecolor="gray" strokeweight="2.25pt"/>
            </w:pict>
          </mc:Fallback>
        </mc:AlternateContent>
      </w:r>
    </w:p>
    <w:tbl>
      <w:tblPr>
        <w:tblW w:w="9918" w:type="dxa"/>
        <w:tblLayout w:type="fixed"/>
        <w:tblLook w:val="0000" w:firstRow="0" w:lastRow="0" w:firstColumn="0" w:lastColumn="0" w:noHBand="0" w:noVBand="0"/>
      </w:tblPr>
      <w:tblGrid>
        <w:gridCol w:w="1728"/>
        <w:gridCol w:w="90"/>
        <w:gridCol w:w="5760"/>
        <w:gridCol w:w="417"/>
        <w:gridCol w:w="1923"/>
      </w:tblGrid>
      <w:tr w:rsidR="00704384" w:rsidRPr="00A01E23">
        <w:trPr>
          <w:gridAfter w:val="1"/>
          <w:wAfter w:w="1923" w:type="dxa"/>
        </w:trPr>
        <w:tc>
          <w:tcPr>
            <w:tcW w:w="1818" w:type="dxa"/>
            <w:gridSpan w:val="2"/>
          </w:tcPr>
          <w:p w:rsidR="00704384" w:rsidRPr="00704384" w:rsidRDefault="00704384" w:rsidP="00377295">
            <w:pPr>
              <w:rPr>
                <w:rFonts w:ascii="Arial" w:hAnsi="Arial" w:cs="Arial"/>
                <w:b/>
                <w:color w:val="808080"/>
              </w:rPr>
            </w:pPr>
            <w:r w:rsidRPr="00704384">
              <w:rPr>
                <w:rFonts w:ascii="Arial" w:hAnsi="Arial" w:cs="Arial"/>
                <w:b/>
                <w:color w:val="808080"/>
              </w:rPr>
              <w:t>DAY/DATE:</w:t>
            </w:r>
          </w:p>
        </w:tc>
        <w:tc>
          <w:tcPr>
            <w:tcW w:w="6177" w:type="dxa"/>
            <w:gridSpan w:val="2"/>
          </w:tcPr>
          <w:p w:rsidR="00704384" w:rsidRPr="00704384" w:rsidRDefault="004769E2" w:rsidP="00377295">
            <w:pPr>
              <w:tabs>
                <w:tab w:val="left" w:pos="1062"/>
              </w:tabs>
              <w:spacing w:line="280" w:lineRule="exact"/>
              <w:rPr>
                <w:rFonts w:ascii="Arial" w:hAnsi="Arial" w:cs="Arial"/>
                <w:b/>
                <w:color w:val="FF0000"/>
              </w:rPr>
            </w:pPr>
            <w:r>
              <w:rPr>
                <w:rFonts w:ascii="Arial" w:hAnsi="Arial" w:cs="Arial"/>
                <w:b/>
                <w:color w:val="FF0000"/>
              </w:rPr>
              <w:t>Tuesday, November 17, 2015</w:t>
            </w:r>
          </w:p>
        </w:tc>
      </w:tr>
      <w:tr w:rsidR="00704384" w:rsidRPr="00A01E23">
        <w:trPr>
          <w:gridAfter w:val="1"/>
          <w:wAfter w:w="1923" w:type="dxa"/>
        </w:trPr>
        <w:tc>
          <w:tcPr>
            <w:tcW w:w="1818" w:type="dxa"/>
            <w:gridSpan w:val="2"/>
          </w:tcPr>
          <w:p w:rsidR="00704384" w:rsidRPr="00704384" w:rsidRDefault="00704384" w:rsidP="00377295">
            <w:pPr>
              <w:rPr>
                <w:rFonts w:ascii="Arial" w:hAnsi="Arial" w:cs="Arial"/>
                <w:b/>
                <w:color w:val="808080"/>
              </w:rPr>
            </w:pPr>
            <w:r w:rsidRPr="00704384">
              <w:rPr>
                <w:rFonts w:ascii="Arial" w:hAnsi="Arial" w:cs="Arial"/>
                <w:b/>
                <w:color w:val="808080"/>
              </w:rPr>
              <w:t>TIME:</w:t>
            </w:r>
          </w:p>
        </w:tc>
        <w:tc>
          <w:tcPr>
            <w:tcW w:w="6177" w:type="dxa"/>
            <w:gridSpan w:val="2"/>
          </w:tcPr>
          <w:p w:rsidR="00704384" w:rsidRPr="00704384" w:rsidRDefault="004769E2" w:rsidP="00377295">
            <w:pPr>
              <w:tabs>
                <w:tab w:val="left" w:pos="1062"/>
              </w:tabs>
              <w:spacing w:line="280" w:lineRule="exact"/>
              <w:rPr>
                <w:rFonts w:ascii="Arial" w:hAnsi="Arial" w:cs="Arial"/>
                <w:b/>
                <w:color w:val="FF0000"/>
              </w:rPr>
            </w:pPr>
            <w:r>
              <w:rPr>
                <w:rFonts w:ascii="Arial" w:hAnsi="Arial" w:cs="Arial"/>
                <w:b/>
                <w:color w:val="FF0000"/>
              </w:rPr>
              <w:t>1:30 PM</w:t>
            </w:r>
          </w:p>
        </w:tc>
      </w:tr>
      <w:tr w:rsidR="00704384" w:rsidRPr="006B4B0E">
        <w:trPr>
          <w:gridAfter w:val="1"/>
          <w:wAfter w:w="1923" w:type="dxa"/>
        </w:trPr>
        <w:tc>
          <w:tcPr>
            <w:tcW w:w="1818" w:type="dxa"/>
            <w:gridSpan w:val="2"/>
          </w:tcPr>
          <w:p w:rsidR="00704384" w:rsidRPr="00704384" w:rsidRDefault="00704384" w:rsidP="00377295">
            <w:pPr>
              <w:rPr>
                <w:rFonts w:ascii="Arial" w:hAnsi="Arial" w:cs="Arial"/>
                <w:b/>
                <w:color w:val="808080"/>
              </w:rPr>
            </w:pPr>
            <w:r w:rsidRPr="00704384">
              <w:rPr>
                <w:rFonts w:ascii="Arial" w:hAnsi="Arial" w:cs="Arial"/>
                <w:b/>
                <w:color w:val="808080"/>
              </w:rPr>
              <w:t>LOCATION:</w:t>
            </w:r>
          </w:p>
        </w:tc>
        <w:tc>
          <w:tcPr>
            <w:tcW w:w="6177" w:type="dxa"/>
            <w:gridSpan w:val="2"/>
          </w:tcPr>
          <w:p w:rsidR="00704384" w:rsidRPr="00704384" w:rsidRDefault="004769E2" w:rsidP="00377295">
            <w:pPr>
              <w:rPr>
                <w:rFonts w:ascii="Arial" w:hAnsi="Arial" w:cs="Arial"/>
              </w:rPr>
            </w:pPr>
            <w:r>
              <w:rPr>
                <w:rFonts w:ascii="Arial" w:hAnsi="Arial" w:cs="Arial"/>
              </w:rPr>
              <w:t>Ethan Allen Room, Vermont Statehouse</w:t>
            </w:r>
          </w:p>
        </w:tc>
      </w:tr>
      <w:tr w:rsidR="00704384" w:rsidRPr="006B4B0E">
        <w:trPr>
          <w:gridAfter w:val="1"/>
          <w:wAfter w:w="1923" w:type="dxa"/>
        </w:trPr>
        <w:tc>
          <w:tcPr>
            <w:tcW w:w="1818" w:type="dxa"/>
            <w:gridSpan w:val="2"/>
          </w:tcPr>
          <w:p w:rsidR="00704384" w:rsidRPr="00704384" w:rsidRDefault="00704384" w:rsidP="00377295">
            <w:pPr>
              <w:rPr>
                <w:rFonts w:ascii="Arial" w:hAnsi="Arial" w:cs="Arial"/>
                <w:b/>
                <w:color w:val="808080"/>
              </w:rPr>
            </w:pPr>
            <w:r w:rsidRPr="00704384">
              <w:rPr>
                <w:rFonts w:ascii="Arial" w:hAnsi="Arial" w:cs="Arial"/>
                <w:b/>
                <w:color w:val="808080"/>
              </w:rPr>
              <w:t>ATTENDEES:</w:t>
            </w:r>
          </w:p>
        </w:tc>
        <w:tc>
          <w:tcPr>
            <w:tcW w:w="6177" w:type="dxa"/>
            <w:gridSpan w:val="2"/>
          </w:tcPr>
          <w:p w:rsidR="00704384" w:rsidRPr="00704384" w:rsidRDefault="004769E2" w:rsidP="00A21631">
            <w:pPr>
              <w:rPr>
                <w:rFonts w:ascii="Arial" w:hAnsi="Arial" w:cs="Arial"/>
              </w:rPr>
            </w:pPr>
            <w:r>
              <w:rPr>
                <w:rFonts w:ascii="Arial" w:hAnsi="Arial" w:cs="Arial"/>
              </w:rPr>
              <w:t xml:space="preserve">John Sayles, Paul Costello, Jeff Wilson, Sue Zeller, Alyssa Schuren, and Bill </w:t>
            </w:r>
            <w:proofErr w:type="spellStart"/>
            <w:r>
              <w:rPr>
                <w:rFonts w:ascii="Arial" w:hAnsi="Arial" w:cs="Arial"/>
              </w:rPr>
              <w:t>S</w:t>
            </w:r>
            <w:r w:rsidR="00441F5F">
              <w:rPr>
                <w:rFonts w:ascii="Arial" w:hAnsi="Arial" w:cs="Arial"/>
              </w:rPr>
              <w:t>c</w:t>
            </w:r>
            <w:r>
              <w:rPr>
                <w:rFonts w:ascii="Arial" w:hAnsi="Arial" w:cs="Arial"/>
              </w:rPr>
              <w:t>hubart</w:t>
            </w:r>
            <w:proofErr w:type="spellEnd"/>
          </w:p>
        </w:tc>
      </w:tr>
      <w:tr w:rsidR="001E5CF8" w:rsidRPr="001E5CF8">
        <w:tc>
          <w:tcPr>
            <w:tcW w:w="1728" w:type="dxa"/>
          </w:tcPr>
          <w:p w:rsidR="001E5CF8" w:rsidRPr="00704384" w:rsidRDefault="00704384" w:rsidP="00704384">
            <w:pPr>
              <w:rPr>
                <w:rFonts w:ascii="Arial" w:hAnsi="Arial" w:cs="Arial"/>
                <w:b/>
                <w:color w:val="808080"/>
              </w:rPr>
            </w:pPr>
            <w:r w:rsidRPr="00704384">
              <w:rPr>
                <w:rFonts w:ascii="Arial" w:hAnsi="Arial" w:cs="Arial"/>
                <w:b/>
                <w:color w:val="808080"/>
              </w:rPr>
              <w:t>ABSENT:</w:t>
            </w:r>
          </w:p>
        </w:tc>
        <w:tc>
          <w:tcPr>
            <w:tcW w:w="5850" w:type="dxa"/>
            <w:gridSpan w:val="2"/>
          </w:tcPr>
          <w:p w:rsidR="001E5CF8" w:rsidRPr="008A1AD9" w:rsidRDefault="001E5CF8" w:rsidP="00636DE3">
            <w:pPr>
              <w:rPr>
                <w:rFonts w:ascii="Arial" w:hAnsi="Arial" w:cs="Arial"/>
              </w:rPr>
            </w:pPr>
          </w:p>
        </w:tc>
        <w:tc>
          <w:tcPr>
            <w:tcW w:w="2340" w:type="dxa"/>
            <w:gridSpan w:val="2"/>
          </w:tcPr>
          <w:p w:rsidR="001E5CF8" w:rsidRPr="001E5CF8" w:rsidRDefault="001E5CF8" w:rsidP="00636DE3"/>
        </w:tc>
      </w:tr>
      <w:tr w:rsidR="001E5CF8" w:rsidRPr="001E5CF8">
        <w:tc>
          <w:tcPr>
            <w:tcW w:w="1728" w:type="dxa"/>
          </w:tcPr>
          <w:p w:rsidR="001E5CF8" w:rsidRPr="00704384" w:rsidRDefault="001E5CF8" w:rsidP="00636DE3">
            <w:pPr>
              <w:rPr>
                <w:rFonts w:ascii="Arial" w:hAnsi="Arial" w:cs="Arial"/>
                <w:b/>
                <w:color w:val="808080"/>
              </w:rPr>
            </w:pPr>
          </w:p>
        </w:tc>
        <w:tc>
          <w:tcPr>
            <w:tcW w:w="5850" w:type="dxa"/>
            <w:gridSpan w:val="2"/>
          </w:tcPr>
          <w:p w:rsidR="001E5CF8" w:rsidRPr="008A1AD9" w:rsidRDefault="001E5CF8" w:rsidP="00636DE3">
            <w:pPr>
              <w:rPr>
                <w:rFonts w:ascii="Arial" w:hAnsi="Arial" w:cs="Arial"/>
              </w:rPr>
            </w:pPr>
          </w:p>
        </w:tc>
        <w:tc>
          <w:tcPr>
            <w:tcW w:w="2340" w:type="dxa"/>
            <w:gridSpan w:val="2"/>
          </w:tcPr>
          <w:p w:rsidR="001E5CF8" w:rsidRPr="001E5CF8" w:rsidRDefault="001E5CF8" w:rsidP="00636DE3"/>
        </w:tc>
      </w:tr>
      <w:tr w:rsidR="001E5CF8" w:rsidRPr="001E5CF8">
        <w:tc>
          <w:tcPr>
            <w:tcW w:w="1728" w:type="dxa"/>
          </w:tcPr>
          <w:p w:rsidR="001E5CF8" w:rsidRPr="00704384" w:rsidRDefault="001E5CF8" w:rsidP="00636DE3">
            <w:pPr>
              <w:rPr>
                <w:rFonts w:ascii="Arial" w:hAnsi="Arial" w:cs="Arial"/>
                <w:b/>
                <w:color w:val="808080"/>
              </w:rPr>
            </w:pPr>
            <w:r w:rsidRPr="00704384">
              <w:rPr>
                <w:rFonts w:ascii="Arial" w:hAnsi="Arial" w:cs="Arial"/>
                <w:b/>
                <w:color w:val="808080"/>
              </w:rPr>
              <w:t>PURPOSE:</w:t>
            </w:r>
          </w:p>
        </w:tc>
        <w:tc>
          <w:tcPr>
            <w:tcW w:w="5850" w:type="dxa"/>
            <w:gridSpan w:val="2"/>
          </w:tcPr>
          <w:p w:rsidR="001E5CF8" w:rsidRPr="008A1AD9" w:rsidRDefault="004769E2" w:rsidP="00636DE3">
            <w:pPr>
              <w:rPr>
                <w:rFonts w:ascii="Arial" w:hAnsi="Arial" w:cs="Arial"/>
              </w:rPr>
            </w:pPr>
            <w:r>
              <w:rPr>
                <w:rFonts w:ascii="Arial" w:hAnsi="Arial" w:cs="Arial"/>
              </w:rPr>
              <w:t>Regular Meeting</w:t>
            </w:r>
          </w:p>
        </w:tc>
        <w:tc>
          <w:tcPr>
            <w:tcW w:w="2340" w:type="dxa"/>
            <w:gridSpan w:val="2"/>
          </w:tcPr>
          <w:p w:rsidR="001E5CF8" w:rsidRPr="001E5CF8" w:rsidRDefault="001E5CF8" w:rsidP="00636DE3"/>
        </w:tc>
      </w:tr>
      <w:tr w:rsidR="001E5CF8" w:rsidRPr="001E5CF8">
        <w:tc>
          <w:tcPr>
            <w:tcW w:w="1728" w:type="dxa"/>
          </w:tcPr>
          <w:p w:rsidR="001E5CF8" w:rsidRPr="00704384" w:rsidRDefault="001E5CF8" w:rsidP="00636DE3">
            <w:pPr>
              <w:rPr>
                <w:rFonts w:ascii="Arial" w:hAnsi="Arial" w:cs="Arial"/>
                <w:b/>
                <w:color w:val="808080"/>
              </w:rPr>
            </w:pPr>
            <w:r w:rsidRPr="00704384">
              <w:rPr>
                <w:rFonts w:ascii="Arial" w:hAnsi="Arial" w:cs="Arial"/>
                <w:b/>
                <w:color w:val="808080"/>
              </w:rPr>
              <w:t>DISTRIBUTED</w:t>
            </w:r>
          </w:p>
        </w:tc>
        <w:tc>
          <w:tcPr>
            <w:tcW w:w="5850" w:type="dxa"/>
            <w:gridSpan w:val="2"/>
          </w:tcPr>
          <w:p w:rsidR="001E5CF8" w:rsidRPr="008A1AD9" w:rsidRDefault="004769E2" w:rsidP="004769E2">
            <w:pPr>
              <w:rPr>
                <w:rFonts w:ascii="Arial" w:hAnsi="Arial" w:cs="Arial"/>
              </w:rPr>
            </w:pPr>
            <w:r>
              <w:rPr>
                <w:rFonts w:ascii="Arial" w:hAnsi="Arial" w:cs="Arial"/>
              </w:rPr>
              <w:t>By email and web post</w:t>
            </w:r>
          </w:p>
        </w:tc>
        <w:tc>
          <w:tcPr>
            <w:tcW w:w="2340" w:type="dxa"/>
            <w:gridSpan w:val="2"/>
          </w:tcPr>
          <w:p w:rsidR="001E5CF8" w:rsidRPr="001E5CF8" w:rsidRDefault="001E5CF8" w:rsidP="00636DE3"/>
        </w:tc>
      </w:tr>
    </w:tbl>
    <w:p w:rsidR="001E5CF8" w:rsidRPr="001E5CF8" w:rsidRDefault="00656C3A" w:rsidP="001E5CF8">
      <w:pPr>
        <w:pStyle w:val="Header"/>
        <w:tabs>
          <w:tab w:val="clear" w:pos="4320"/>
          <w:tab w:val="clear" w:pos="8640"/>
        </w:tabs>
      </w:pPr>
      <w:r>
        <w:rPr>
          <w:noProof/>
        </w:rPr>
        <mc:AlternateContent>
          <mc:Choice Requires="wps">
            <w:drawing>
              <wp:anchor distT="0" distB="0" distL="114300" distR="114300" simplePos="0" relativeHeight="251657728" behindDoc="0" locked="0" layoutInCell="0" allowOverlap="1">
                <wp:simplePos x="0" y="0"/>
                <wp:positionH relativeFrom="column">
                  <wp:posOffset>-45720</wp:posOffset>
                </wp:positionH>
                <wp:positionV relativeFrom="paragraph">
                  <wp:posOffset>132080</wp:posOffset>
                </wp:positionV>
                <wp:extent cx="6272530" cy="0"/>
                <wp:effectExtent l="20955" t="17780" r="21590" b="2032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2530"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853B9"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4pt" to="490.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" o:allowincell="f" strokecolor="gray" strokeweight="2.25pt"/>
            </w:pict>
          </mc:Fallback>
        </mc:AlternateContent>
      </w:r>
    </w:p>
    <w:p w:rsidR="001E5CF8" w:rsidRPr="001E5CF8" w:rsidRDefault="001E5CF8" w:rsidP="001E5CF8">
      <w:pPr>
        <w:pStyle w:val="Header"/>
        <w:tabs>
          <w:tab w:val="clear" w:pos="4320"/>
          <w:tab w:val="clear" w:pos="8640"/>
        </w:tabs>
      </w:pPr>
    </w:p>
    <w:tbl>
      <w:tblPr>
        <w:tblW w:w="99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388"/>
        <w:gridCol w:w="6174"/>
        <w:gridCol w:w="2356"/>
      </w:tblGrid>
      <w:tr w:rsidR="001E5CF8" w:rsidRPr="00704384">
        <w:tc>
          <w:tcPr>
            <w:tcW w:w="1388" w:type="dxa"/>
          </w:tcPr>
          <w:p w:rsidR="001E5CF8" w:rsidRPr="00704384" w:rsidRDefault="001E5CF8" w:rsidP="00636DE3">
            <w:pPr>
              <w:rPr>
                <w:rFonts w:ascii="Arial" w:hAnsi="Arial" w:cs="Arial"/>
                <w:b/>
                <w:color w:val="808080"/>
              </w:rPr>
            </w:pPr>
            <w:r w:rsidRPr="00704384">
              <w:rPr>
                <w:rFonts w:ascii="Arial" w:hAnsi="Arial" w:cs="Arial"/>
                <w:b/>
                <w:color w:val="808080"/>
              </w:rPr>
              <w:t>Item Number</w:t>
            </w:r>
          </w:p>
        </w:tc>
        <w:tc>
          <w:tcPr>
            <w:tcW w:w="6174" w:type="dxa"/>
          </w:tcPr>
          <w:p w:rsidR="001E5CF8" w:rsidRPr="00704384" w:rsidRDefault="001E5CF8" w:rsidP="00636DE3">
            <w:pPr>
              <w:rPr>
                <w:rFonts w:ascii="Arial" w:hAnsi="Arial" w:cs="Arial"/>
                <w:b/>
                <w:color w:val="808080"/>
              </w:rPr>
            </w:pPr>
            <w:r w:rsidRPr="00704384">
              <w:rPr>
                <w:rFonts w:ascii="Arial" w:hAnsi="Arial" w:cs="Arial"/>
                <w:b/>
                <w:color w:val="808080"/>
              </w:rPr>
              <w:t>Item Description</w:t>
            </w:r>
          </w:p>
        </w:tc>
        <w:tc>
          <w:tcPr>
            <w:tcW w:w="2356" w:type="dxa"/>
          </w:tcPr>
          <w:p w:rsidR="001E5CF8" w:rsidRPr="00704384" w:rsidRDefault="001E5CF8" w:rsidP="00636DE3">
            <w:pPr>
              <w:pStyle w:val="Heading1"/>
              <w:jc w:val="center"/>
              <w:rPr>
                <w:rFonts w:ascii="Arial" w:hAnsi="Arial" w:cs="Arial"/>
                <w:color w:val="808080"/>
              </w:rPr>
            </w:pPr>
            <w:r w:rsidRPr="00704384">
              <w:rPr>
                <w:rFonts w:ascii="Arial" w:hAnsi="Arial" w:cs="Arial"/>
                <w:color w:val="808080"/>
              </w:rPr>
              <w:t>Action By</w:t>
            </w:r>
          </w:p>
        </w:tc>
      </w:tr>
      <w:tr w:rsidR="001E5CF8" w:rsidRPr="00704384">
        <w:trPr>
          <w:trHeight w:val="65"/>
        </w:trPr>
        <w:tc>
          <w:tcPr>
            <w:tcW w:w="1388" w:type="dxa"/>
          </w:tcPr>
          <w:p w:rsidR="001E5CF8" w:rsidRPr="00704384" w:rsidRDefault="001E5CF8" w:rsidP="004769E2">
            <w:pPr>
              <w:rPr>
                <w:rFonts w:ascii="Arial" w:hAnsi="Arial" w:cs="Arial"/>
                <w:b/>
                <w:color w:val="808080"/>
              </w:rPr>
            </w:pPr>
            <w:r w:rsidRPr="00704384">
              <w:rPr>
                <w:rFonts w:ascii="Arial" w:hAnsi="Arial" w:cs="Arial"/>
                <w:b/>
                <w:color w:val="808080"/>
              </w:rPr>
              <w:t>1.</w:t>
            </w:r>
            <w:r w:rsidR="004769E2">
              <w:rPr>
                <w:rFonts w:ascii="Arial" w:hAnsi="Arial" w:cs="Arial"/>
                <w:b/>
                <w:color w:val="808080"/>
              </w:rPr>
              <w:t>0</w:t>
            </w:r>
          </w:p>
        </w:tc>
        <w:tc>
          <w:tcPr>
            <w:tcW w:w="6174" w:type="dxa"/>
          </w:tcPr>
          <w:p w:rsidR="001E5CF8" w:rsidRPr="00704384" w:rsidRDefault="004769E2" w:rsidP="00636DE3">
            <w:pPr>
              <w:rPr>
                <w:rFonts w:ascii="Arial" w:hAnsi="Arial" w:cs="Arial"/>
              </w:rPr>
            </w:pPr>
            <w:r>
              <w:rPr>
                <w:rFonts w:ascii="Arial" w:hAnsi="Arial" w:cs="Arial"/>
              </w:rPr>
              <w:t>1:33 PM ~ Call to Order</w:t>
            </w:r>
          </w:p>
        </w:tc>
        <w:tc>
          <w:tcPr>
            <w:tcW w:w="2356" w:type="dxa"/>
          </w:tcPr>
          <w:p w:rsidR="001E5CF8" w:rsidRPr="00704384" w:rsidRDefault="004769E2" w:rsidP="00636DE3">
            <w:pPr>
              <w:jc w:val="center"/>
              <w:rPr>
                <w:rFonts w:ascii="Arial" w:hAnsi="Arial" w:cs="Arial"/>
              </w:rPr>
            </w:pPr>
            <w:r>
              <w:rPr>
                <w:rFonts w:ascii="Arial" w:hAnsi="Arial" w:cs="Arial"/>
              </w:rPr>
              <w:t>John Sayles</w:t>
            </w:r>
          </w:p>
        </w:tc>
      </w:tr>
      <w:tr w:rsidR="00B04CFF" w:rsidRPr="00704384">
        <w:trPr>
          <w:trHeight w:val="65"/>
        </w:trPr>
        <w:tc>
          <w:tcPr>
            <w:tcW w:w="1388" w:type="dxa"/>
          </w:tcPr>
          <w:p w:rsidR="00B04CFF" w:rsidRPr="00704384" w:rsidRDefault="004769E2" w:rsidP="00636DE3">
            <w:pPr>
              <w:rPr>
                <w:rFonts w:ascii="Arial" w:hAnsi="Arial" w:cs="Arial"/>
                <w:b/>
                <w:color w:val="808080"/>
              </w:rPr>
            </w:pPr>
            <w:r>
              <w:rPr>
                <w:rFonts w:ascii="Arial" w:hAnsi="Arial" w:cs="Arial"/>
                <w:b/>
                <w:color w:val="808080"/>
              </w:rPr>
              <w:t>1.1</w:t>
            </w:r>
          </w:p>
        </w:tc>
        <w:tc>
          <w:tcPr>
            <w:tcW w:w="6174" w:type="dxa"/>
          </w:tcPr>
          <w:p w:rsidR="00B04CFF" w:rsidRPr="00704384" w:rsidRDefault="004769E2" w:rsidP="00636DE3">
            <w:pPr>
              <w:rPr>
                <w:rFonts w:ascii="Arial" w:hAnsi="Arial" w:cs="Arial"/>
              </w:rPr>
            </w:pPr>
            <w:r>
              <w:rPr>
                <w:rFonts w:ascii="Arial" w:hAnsi="Arial" w:cs="Arial"/>
              </w:rPr>
              <w:t>Agenda approved</w:t>
            </w:r>
          </w:p>
        </w:tc>
        <w:tc>
          <w:tcPr>
            <w:tcW w:w="2356" w:type="dxa"/>
          </w:tcPr>
          <w:p w:rsidR="00B04CFF" w:rsidRPr="00704384" w:rsidRDefault="00B04CFF" w:rsidP="00636DE3">
            <w:pPr>
              <w:jc w:val="center"/>
              <w:rPr>
                <w:rFonts w:ascii="Arial" w:hAnsi="Arial" w:cs="Arial"/>
              </w:rPr>
            </w:pPr>
          </w:p>
        </w:tc>
      </w:tr>
      <w:tr w:rsidR="00B04CFF" w:rsidRPr="00704384">
        <w:trPr>
          <w:trHeight w:val="65"/>
        </w:trPr>
        <w:tc>
          <w:tcPr>
            <w:tcW w:w="1388" w:type="dxa"/>
          </w:tcPr>
          <w:p w:rsidR="00B04CFF" w:rsidRPr="00704384" w:rsidRDefault="004769E2" w:rsidP="00636DE3">
            <w:pPr>
              <w:rPr>
                <w:rFonts w:ascii="Arial" w:hAnsi="Arial" w:cs="Arial"/>
                <w:b/>
                <w:color w:val="808080"/>
              </w:rPr>
            </w:pPr>
            <w:r>
              <w:rPr>
                <w:rFonts w:ascii="Arial" w:hAnsi="Arial" w:cs="Arial"/>
                <w:b/>
                <w:color w:val="808080"/>
              </w:rPr>
              <w:t>2.0</w:t>
            </w:r>
          </w:p>
        </w:tc>
        <w:tc>
          <w:tcPr>
            <w:tcW w:w="6174" w:type="dxa"/>
          </w:tcPr>
          <w:p w:rsidR="00B04CFF" w:rsidRPr="00704384" w:rsidRDefault="004769E2" w:rsidP="00636DE3">
            <w:pPr>
              <w:rPr>
                <w:rFonts w:ascii="Arial" w:hAnsi="Arial" w:cs="Arial"/>
              </w:rPr>
            </w:pPr>
            <w:r>
              <w:rPr>
                <w:rFonts w:ascii="Arial" w:hAnsi="Arial" w:cs="Arial"/>
              </w:rPr>
              <w:t>MOTION to approve Minutes for 10/27/15 by Paul, second by Jeff, unanimously approved.</w:t>
            </w:r>
          </w:p>
        </w:tc>
        <w:tc>
          <w:tcPr>
            <w:tcW w:w="2356" w:type="dxa"/>
          </w:tcPr>
          <w:p w:rsidR="00B04CFF" w:rsidRPr="00704384" w:rsidRDefault="00B04CFF" w:rsidP="00636DE3">
            <w:pPr>
              <w:jc w:val="center"/>
              <w:rPr>
                <w:rFonts w:ascii="Arial" w:hAnsi="Arial" w:cs="Arial"/>
              </w:rPr>
            </w:pPr>
          </w:p>
        </w:tc>
      </w:tr>
      <w:tr w:rsidR="004769E2" w:rsidRPr="00704384">
        <w:trPr>
          <w:trHeight w:val="65"/>
        </w:trPr>
        <w:tc>
          <w:tcPr>
            <w:tcW w:w="1388" w:type="dxa"/>
          </w:tcPr>
          <w:p w:rsidR="004769E2" w:rsidRDefault="004769E2" w:rsidP="00636DE3">
            <w:pPr>
              <w:rPr>
                <w:rFonts w:ascii="Arial" w:hAnsi="Arial" w:cs="Arial"/>
                <w:b/>
                <w:color w:val="808080"/>
              </w:rPr>
            </w:pPr>
            <w:r>
              <w:rPr>
                <w:rFonts w:ascii="Arial" w:hAnsi="Arial" w:cs="Arial"/>
                <w:b/>
                <w:color w:val="808080"/>
              </w:rPr>
              <w:t>3.0</w:t>
            </w:r>
          </w:p>
        </w:tc>
        <w:tc>
          <w:tcPr>
            <w:tcW w:w="6174" w:type="dxa"/>
          </w:tcPr>
          <w:p w:rsidR="004769E2" w:rsidRDefault="004769E2" w:rsidP="004769E2">
            <w:pPr>
              <w:rPr>
                <w:rFonts w:ascii="Arial" w:hAnsi="Arial" w:cs="Arial"/>
              </w:rPr>
            </w:pPr>
            <w:r>
              <w:rPr>
                <w:rFonts w:ascii="Arial" w:hAnsi="Arial" w:cs="Arial"/>
              </w:rPr>
              <w:t xml:space="preserve">Chief Performance Officer Sue Zeller and Commissioner of the Department of Environmental Conservation (DEC) Alyssa Schuren presented the Continuous Improvement efforts within the state and within DEC. Zeller began with an overview of the CPO’s state vision and background on the Population-Level Outcomes and Indicators, and working with the </w:t>
            </w:r>
            <w:r w:rsidR="00441F5F">
              <w:rPr>
                <w:rFonts w:ascii="Arial" w:hAnsi="Arial" w:cs="Arial"/>
              </w:rPr>
              <w:t>Legislature</w:t>
            </w:r>
            <w:r w:rsidR="004C1B2D">
              <w:rPr>
                <w:rFonts w:ascii="Arial" w:hAnsi="Arial" w:cs="Arial"/>
              </w:rPr>
              <w:t>. (Zeller’s testimony continues later – see below).</w:t>
            </w:r>
            <w:r>
              <w:rPr>
                <w:rFonts w:ascii="Arial" w:hAnsi="Arial" w:cs="Arial"/>
              </w:rPr>
              <w:t xml:space="preserve"> </w:t>
            </w:r>
          </w:p>
          <w:p w:rsidR="00441F5F" w:rsidRDefault="00441F5F" w:rsidP="00441F5F">
            <w:pPr>
              <w:rPr>
                <w:rFonts w:ascii="Arial" w:hAnsi="Arial" w:cs="Arial"/>
              </w:rPr>
            </w:pPr>
          </w:p>
          <w:p w:rsidR="00441F5F" w:rsidRDefault="00441F5F" w:rsidP="00441F5F">
            <w:pPr>
              <w:rPr>
                <w:rFonts w:ascii="Arial" w:hAnsi="Arial" w:cs="Arial"/>
              </w:rPr>
            </w:pPr>
            <w:r>
              <w:rPr>
                <w:rFonts w:ascii="Arial" w:hAnsi="Arial" w:cs="Arial"/>
              </w:rPr>
              <w:t xml:space="preserve">Schuren presented several documents about the success DEC has had applying LEAN principles and tools in the department.  She spoke about the need for commitment and participation from the top, as well as culture change and employee empowerment. She highlighted individual events and spoke about their use of a consultant to teach and “train the Trainers” and how the process worked from envisioning which process to “lean” to the final changes implemented.  </w:t>
            </w:r>
          </w:p>
        </w:tc>
        <w:tc>
          <w:tcPr>
            <w:tcW w:w="2356" w:type="dxa"/>
          </w:tcPr>
          <w:p w:rsidR="004769E2" w:rsidRPr="00704384" w:rsidRDefault="004769E2" w:rsidP="00636DE3">
            <w:pPr>
              <w:jc w:val="center"/>
              <w:rPr>
                <w:rFonts w:ascii="Arial" w:hAnsi="Arial" w:cs="Arial"/>
              </w:rPr>
            </w:pPr>
          </w:p>
        </w:tc>
      </w:tr>
      <w:tr w:rsidR="00441F5F" w:rsidRPr="00704384">
        <w:trPr>
          <w:trHeight w:val="65"/>
        </w:trPr>
        <w:tc>
          <w:tcPr>
            <w:tcW w:w="1388" w:type="dxa"/>
          </w:tcPr>
          <w:p w:rsidR="00441F5F" w:rsidRDefault="00441F5F" w:rsidP="00636DE3">
            <w:pPr>
              <w:rPr>
                <w:rFonts w:ascii="Arial" w:hAnsi="Arial" w:cs="Arial"/>
                <w:b/>
                <w:color w:val="808080"/>
              </w:rPr>
            </w:pPr>
            <w:r>
              <w:rPr>
                <w:rFonts w:ascii="Arial" w:hAnsi="Arial" w:cs="Arial"/>
                <w:b/>
                <w:color w:val="808080"/>
              </w:rPr>
              <w:t>4.0</w:t>
            </w:r>
          </w:p>
        </w:tc>
        <w:tc>
          <w:tcPr>
            <w:tcW w:w="6174" w:type="dxa"/>
          </w:tcPr>
          <w:p w:rsidR="00441F5F" w:rsidRPr="004C1B2D" w:rsidRDefault="00441F5F" w:rsidP="004769E2">
            <w:pPr>
              <w:rPr>
                <w:rFonts w:ascii="Arial" w:hAnsi="Arial" w:cs="Arial"/>
              </w:rPr>
            </w:pPr>
            <w:r w:rsidRPr="004C1B2D">
              <w:rPr>
                <w:rFonts w:ascii="Arial" w:hAnsi="Arial" w:cs="Arial"/>
              </w:rPr>
              <w:t xml:space="preserve">Bill </w:t>
            </w:r>
            <w:proofErr w:type="spellStart"/>
            <w:r w:rsidRPr="004C1B2D">
              <w:rPr>
                <w:rFonts w:ascii="Arial" w:hAnsi="Arial" w:cs="Arial"/>
              </w:rPr>
              <w:t>Schubart</w:t>
            </w:r>
            <w:proofErr w:type="spellEnd"/>
            <w:r w:rsidRPr="004C1B2D">
              <w:rPr>
                <w:rFonts w:ascii="Arial" w:hAnsi="Arial" w:cs="Arial"/>
              </w:rPr>
              <w:t>:</w:t>
            </w:r>
          </w:p>
          <w:p w:rsidR="004C1B2D" w:rsidRPr="004C1B2D" w:rsidRDefault="00441F5F" w:rsidP="004C1B2D">
            <w:pPr>
              <w:pStyle w:val="ListParagraph"/>
              <w:numPr>
                <w:ilvl w:val="0"/>
                <w:numId w:val="10"/>
              </w:numPr>
              <w:rPr>
                <w:rFonts w:ascii="Arial" w:hAnsi="Arial" w:cs="Arial"/>
              </w:rPr>
            </w:pPr>
            <w:r w:rsidRPr="004C1B2D">
              <w:rPr>
                <w:rFonts w:ascii="Arial" w:hAnsi="Arial" w:cs="Arial"/>
              </w:rPr>
              <w:t>Reported that he had worked on several committees such as this - Farm to Plate, very successful and one on salaries for legislators, the report was done but nothing was adopted; Served on The Blue Ribbon Tax Commission (BRTC) redesign of tax code – which was revenue neutral. BRTC had the budget to bring in Michael Costa – commission was apolitical and rotated chair duties, they decided early on to look at tax principals first and not get into the weeds: Looking at principals of a good tax code would provide support for tax changes regardless of who wins or who loses; also decided on standard lexicon.  </w:t>
            </w:r>
          </w:p>
          <w:p w:rsidR="004C1B2D" w:rsidRPr="004C1B2D" w:rsidRDefault="00441F5F" w:rsidP="004C1B2D">
            <w:pPr>
              <w:pStyle w:val="ListParagraph"/>
              <w:numPr>
                <w:ilvl w:val="0"/>
                <w:numId w:val="10"/>
              </w:numPr>
              <w:rPr>
                <w:rFonts w:ascii="Arial" w:hAnsi="Arial" w:cs="Arial"/>
              </w:rPr>
            </w:pPr>
            <w:r w:rsidRPr="004C1B2D">
              <w:rPr>
                <w:rFonts w:ascii="Arial" w:hAnsi="Arial" w:cs="Arial"/>
              </w:rPr>
              <w:t xml:space="preserve">Bill recommends that the Commission not try to solve everything - get consensus on all changes and if not unanimous, disagreement should be articulated and </w:t>
            </w:r>
            <w:r w:rsidRPr="004C1B2D">
              <w:rPr>
                <w:rFonts w:ascii="Arial" w:hAnsi="Arial" w:cs="Arial"/>
              </w:rPr>
              <w:lastRenderedPageBreak/>
              <w:t>reported.  The practical results of the BRTC, other than tax expenditures changes for obsolete expenditures was that nothing else was enacted.  Legislature began to look at it as menus for revenue generation.  Legislature wanted to limit charitable deductions but BRTC was an integrated plan and not intended to be piecemeal – you did not have to do everything, but any one things had impacts on other things, so all needed to be considered.  Bill suggested that a collaborative effort was needed between government, nonprofit organizations and the business community to solve the problems together such as homelessness, poverty, etc.  </w:t>
            </w:r>
          </w:p>
          <w:p w:rsidR="004C1B2D" w:rsidRPr="004C1B2D" w:rsidRDefault="00441F5F" w:rsidP="004C1B2D">
            <w:pPr>
              <w:pStyle w:val="ListParagraph"/>
              <w:numPr>
                <w:ilvl w:val="0"/>
                <w:numId w:val="10"/>
              </w:numPr>
              <w:rPr>
                <w:rFonts w:ascii="Arial" w:hAnsi="Arial" w:cs="Arial"/>
              </w:rPr>
            </w:pPr>
            <w:r w:rsidRPr="004C1B2D">
              <w:rPr>
                <w:rFonts w:ascii="Arial" w:hAnsi="Arial" w:cs="Arial"/>
              </w:rPr>
              <w:t xml:space="preserve">Bill is trying to </w:t>
            </w:r>
            <w:proofErr w:type="spellStart"/>
            <w:r w:rsidRPr="004C1B2D">
              <w:rPr>
                <w:rFonts w:ascii="Arial" w:hAnsi="Arial" w:cs="Arial"/>
              </w:rPr>
              <w:t>VTDigger</w:t>
            </w:r>
            <w:proofErr w:type="spellEnd"/>
            <w:r w:rsidRPr="004C1B2D">
              <w:rPr>
                <w:rFonts w:ascii="Arial" w:hAnsi="Arial" w:cs="Arial"/>
              </w:rPr>
              <w:t xml:space="preserve"> to look at the last 10 years of Legislative Studies and see how many of the recommendations have actually been implemented. </w:t>
            </w:r>
          </w:p>
          <w:p w:rsidR="004C1B2D" w:rsidRPr="004C1B2D" w:rsidRDefault="00441F5F" w:rsidP="004C1B2D">
            <w:pPr>
              <w:pStyle w:val="ListParagraph"/>
              <w:numPr>
                <w:ilvl w:val="0"/>
                <w:numId w:val="10"/>
              </w:numPr>
              <w:rPr>
                <w:rFonts w:ascii="Arial" w:hAnsi="Arial" w:cs="Arial"/>
              </w:rPr>
            </w:pPr>
            <w:r w:rsidRPr="004C1B2D">
              <w:rPr>
                <w:rFonts w:ascii="Arial" w:hAnsi="Arial" w:cs="Arial"/>
              </w:rPr>
              <w:t>The State needs real strategic planning and efficiency effort.  </w:t>
            </w:r>
          </w:p>
          <w:p w:rsidR="004C1B2D" w:rsidRPr="004C1B2D" w:rsidRDefault="00441F5F" w:rsidP="004C1B2D">
            <w:pPr>
              <w:pStyle w:val="ListParagraph"/>
              <w:numPr>
                <w:ilvl w:val="0"/>
                <w:numId w:val="10"/>
              </w:numPr>
              <w:rPr>
                <w:rFonts w:ascii="Arial" w:hAnsi="Arial" w:cs="Arial"/>
              </w:rPr>
            </w:pPr>
            <w:r w:rsidRPr="004C1B2D">
              <w:rPr>
                <w:rFonts w:ascii="Arial" w:hAnsi="Arial" w:cs="Arial"/>
              </w:rPr>
              <w:t>We spend $152 million on DOC and $88k on higher Ed</w:t>
            </w:r>
            <w:r w:rsidR="004C1B2D" w:rsidRPr="004C1B2D">
              <w:rPr>
                <w:rFonts w:ascii="Arial" w:hAnsi="Arial" w:cs="Arial"/>
              </w:rPr>
              <w:t>ucation – what does that say?</w:t>
            </w:r>
          </w:p>
          <w:p w:rsidR="004C1B2D" w:rsidRPr="004C1B2D" w:rsidRDefault="00441F5F" w:rsidP="004C1B2D">
            <w:pPr>
              <w:pStyle w:val="ListParagraph"/>
              <w:numPr>
                <w:ilvl w:val="0"/>
                <w:numId w:val="10"/>
              </w:numPr>
              <w:rPr>
                <w:rFonts w:ascii="Arial" w:hAnsi="Arial" w:cs="Arial"/>
              </w:rPr>
            </w:pPr>
            <w:r w:rsidRPr="004C1B2D">
              <w:rPr>
                <w:rFonts w:ascii="Arial" w:hAnsi="Arial" w:cs="Arial"/>
              </w:rPr>
              <w:t>State college system is experiencing death by 1,000 cuts. Need to relook at the mission maybe add more to mission.  What we do, how we do it and why we do it.  </w:t>
            </w:r>
          </w:p>
          <w:p w:rsidR="00441F5F" w:rsidRPr="004C1B2D" w:rsidRDefault="00441F5F" w:rsidP="004C1B2D">
            <w:pPr>
              <w:pStyle w:val="ListParagraph"/>
              <w:numPr>
                <w:ilvl w:val="0"/>
                <w:numId w:val="10"/>
              </w:numPr>
              <w:rPr>
                <w:rFonts w:ascii="Arial" w:hAnsi="Arial" w:cs="Arial"/>
              </w:rPr>
            </w:pPr>
            <w:r w:rsidRPr="004C1B2D">
              <w:rPr>
                <w:rFonts w:ascii="Arial" w:hAnsi="Arial" w:cs="Arial"/>
              </w:rPr>
              <w:t>In closing Bill hoped that this Commission’s report addresses efficiencies that are strategic not incremental.</w:t>
            </w:r>
          </w:p>
          <w:p w:rsidR="004C1B2D" w:rsidRDefault="004C1B2D" w:rsidP="004C1B2D">
            <w:pPr>
              <w:pStyle w:val="ListParagraph"/>
              <w:rPr>
                <w:rFonts w:ascii="Arial" w:hAnsi="Arial" w:cs="Arial"/>
              </w:rPr>
            </w:pPr>
          </w:p>
          <w:p w:rsidR="004C1B2D" w:rsidRDefault="004C1B2D" w:rsidP="004C1B2D">
            <w:pPr>
              <w:pStyle w:val="ListParagraph"/>
              <w:numPr>
                <w:ilvl w:val="0"/>
                <w:numId w:val="12"/>
              </w:numPr>
              <w:rPr>
                <w:rFonts w:ascii="Arial" w:hAnsi="Arial" w:cs="Arial"/>
              </w:rPr>
            </w:pPr>
            <w:r w:rsidRPr="004C1B2D">
              <w:rPr>
                <w:rFonts w:ascii="Arial" w:hAnsi="Arial" w:cs="Arial"/>
              </w:rPr>
              <w:t xml:space="preserve">Jeff ~ </w:t>
            </w:r>
            <w:r>
              <w:rPr>
                <w:rFonts w:ascii="Arial" w:hAnsi="Arial" w:cs="Arial"/>
              </w:rPr>
              <w:t xml:space="preserve">any other comments on the </w:t>
            </w:r>
            <w:r w:rsidRPr="004C1B2D">
              <w:rPr>
                <w:rFonts w:ascii="Arial" w:hAnsi="Arial" w:cs="Arial"/>
              </w:rPr>
              <w:t>blue ribbon tax report</w:t>
            </w:r>
            <w:r>
              <w:rPr>
                <w:rFonts w:ascii="Arial" w:hAnsi="Arial" w:cs="Arial"/>
              </w:rPr>
              <w:t>?</w:t>
            </w:r>
          </w:p>
          <w:p w:rsidR="004C1B2D" w:rsidRDefault="004C1B2D" w:rsidP="004C1B2D">
            <w:pPr>
              <w:pStyle w:val="ListParagraph"/>
              <w:numPr>
                <w:ilvl w:val="1"/>
                <w:numId w:val="12"/>
              </w:numPr>
              <w:rPr>
                <w:rFonts w:ascii="Arial" w:hAnsi="Arial" w:cs="Arial"/>
              </w:rPr>
            </w:pPr>
            <w:r>
              <w:rPr>
                <w:rFonts w:ascii="Arial" w:hAnsi="Arial" w:cs="Arial"/>
              </w:rPr>
              <w:t xml:space="preserve">Bill ~ </w:t>
            </w:r>
            <w:r w:rsidRPr="004C1B2D">
              <w:rPr>
                <w:rFonts w:ascii="Arial" w:hAnsi="Arial" w:cs="Arial"/>
              </w:rPr>
              <w:t xml:space="preserve">the hope was for long term planning, </w:t>
            </w:r>
            <w:r>
              <w:rPr>
                <w:rFonts w:ascii="Arial" w:hAnsi="Arial" w:cs="Arial"/>
              </w:rPr>
              <w:t xml:space="preserve">but </w:t>
            </w:r>
            <w:r w:rsidRPr="004C1B2D">
              <w:rPr>
                <w:rFonts w:ascii="Arial" w:hAnsi="Arial" w:cs="Arial"/>
              </w:rPr>
              <w:t xml:space="preserve">with new administration </w:t>
            </w:r>
            <w:r>
              <w:rPr>
                <w:rFonts w:ascii="Arial" w:hAnsi="Arial" w:cs="Arial"/>
              </w:rPr>
              <w:t xml:space="preserve">the </w:t>
            </w:r>
            <w:r w:rsidRPr="004C1B2D">
              <w:rPr>
                <w:rFonts w:ascii="Arial" w:hAnsi="Arial" w:cs="Arial"/>
              </w:rPr>
              <w:t xml:space="preserve">problem </w:t>
            </w:r>
            <w:r>
              <w:rPr>
                <w:rFonts w:ascii="Arial" w:hAnsi="Arial" w:cs="Arial"/>
              </w:rPr>
              <w:t xml:space="preserve">is and </w:t>
            </w:r>
            <w:r w:rsidRPr="004C1B2D">
              <w:rPr>
                <w:rFonts w:ascii="Arial" w:hAnsi="Arial" w:cs="Arial"/>
              </w:rPr>
              <w:t>was 2-year terms</w:t>
            </w:r>
            <w:r>
              <w:rPr>
                <w:rFonts w:ascii="Arial" w:hAnsi="Arial" w:cs="Arial"/>
              </w:rPr>
              <w:t>;</w:t>
            </w:r>
          </w:p>
          <w:p w:rsidR="004C1B2D" w:rsidRPr="004C1B2D" w:rsidRDefault="004C1B2D" w:rsidP="004C1B2D">
            <w:pPr>
              <w:pStyle w:val="ListParagraph"/>
              <w:numPr>
                <w:ilvl w:val="0"/>
                <w:numId w:val="12"/>
              </w:numPr>
              <w:rPr>
                <w:rFonts w:ascii="Arial" w:hAnsi="Arial" w:cs="Arial"/>
              </w:rPr>
            </w:pPr>
            <w:r w:rsidRPr="004C1B2D">
              <w:rPr>
                <w:rFonts w:ascii="Arial" w:hAnsi="Arial" w:cs="Arial"/>
              </w:rPr>
              <w:t>Paul ~ the capacity is not there for planning and Continuous Improvement on the 5th floor.  Commission should try to look at good ideas such as libraries, and maybe a 4-year term; look at developing planning and leadership on the 5the floor.  Our job is to look at what would help state build this over time.  </w:t>
            </w:r>
          </w:p>
          <w:p w:rsidR="004C1B2D" w:rsidRDefault="004C1B2D" w:rsidP="004C1B2D">
            <w:pPr>
              <w:pStyle w:val="ListParagraph"/>
              <w:numPr>
                <w:ilvl w:val="0"/>
                <w:numId w:val="12"/>
              </w:numPr>
              <w:rPr>
                <w:rFonts w:ascii="Arial" w:hAnsi="Arial" w:cs="Arial"/>
              </w:rPr>
            </w:pPr>
            <w:r w:rsidRPr="004C1B2D">
              <w:rPr>
                <w:rFonts w:ascii="Arial" w:hAnsi="Arial" w:cs="Arial"/>
              </w:rPr>
              <w:t xml:space="preserve">Paul ~ re: state college system - significant challenge with lower enrollment, but what do you mean additions to State College mission?  </w:t>
            </w:r>
          </w:p>
          <w:p w:rsidR="004C1B2D" w:rsidRDefault="004C1B2D" w:rsidP="004C1B2D">
            <w:pPr>
              <w:pStyle w:val="ListParagraph"/>
              <w:numPr>
                <w:ilvl w:val="1"/>
                <w:numId w:val="12"/>
              </w:numPr>
              <w:rPr>
                <w:rFonts w:ascii="Arial" w:hAnsi="Arial" w:cs="Arial"/>
              </w:rPr>
            </w:pPr>
            <w:r w:rsidRPr="004C1B2D">
              <w:rPr>
                <w:rFonts w:ascii="Arial" w:hAnsi="Arial" w:cs="Arial"/>
              </w:rPr>
              <w:t xml:space="preserve">Bill ~ </w:t>
            </w:r>
            <w:proofErr w:type="spellStart"/>
            <w:r w:rsidRPr="004C1B2D">
              <w:rPr>
                <w:rFonts w:ascii="Arial" w:hAnsi="Arial" w:cs="Arial"/>
              </w:rPr>
              <w:t>VTech</w:t>
            </w:r>
            <w:proofErr w:type="spellEnd"/>
            <w:r w:rsidRPr="004C1B2D">
              <w:rPr>
                <w:rFonts w:ascii="Arial" w:hAnsi="Arial" w:cs="Arial"/>
              </w:rPr>
              <w:t xml:space="preserve"> (</w:t>
            </w:r>
            <w:proofErr w:type="spellStart"/>
            <w:r w:rsidRPr="004C1B2D">
              <w:rPr>
                <w:rFonts w:ascii="Arial" w:hAnsi="Arial" w:cs="Arial"/>
              </w:rPr>
              <w:t>VTC</w:t>
            </w:r>
            <w:proofErr w:type="spellEnd"/>
            <w:r w:rsidRPr="004C1B2D">
              <w:rPr>
                <w:rFonts w:ascii="Arial" w:hAnsi="Arial" w:cs="Arial"/>
              </w:rPr>
              <w:t xml:space="preserve">) is one of most important, I worry about </w:t>
            </w:r>
            <w:proofErr w:type="spellStart"/>
            <w:r w:rsidRPr="004C1B2D">
              <w:rPr>
                <w:rFonts w:ascii="Arial" w:hAnsi="Arial" w:cs="Arial"/>
              </w:rPr>
              <w:t>Casleton</w:t>
            </w:r>
            <w:proofErr w:type="spellEnd"/>
            <w:r w:rsidRPr="004C1B2D">
              <w:rPr>
                <w:rFonts w:ascii="Arial" w:hAnsi="Arial" w:cs="Arial"/>
              </w:rPr>
              <w:t xml:space="preserve">, Johnson and Lyndon. Look at 6 colleges and </w:t>
            </w:r>
            <w:proofErr w:type="spellStart"/>
            <w:r w:rsidRPr="004C1B2D">
              <w:rPr>
                <w:rFonts w:ascii="Arial" w:hAnsi="Arial" w:cs="Arial"/>
              </w:rPr>
              <w:t>VTC</w:t>
            </w:r>
            <w:proofErr w:type="spellEnd"/>
            <w:r w:rsidRPr="004C1B2D">
              <w:rPr>
                <w:rFonts w:ascii="Arial" w:hAnsi="Arial" w:cs="Arial"/>
              </w:rPr>
              <w:t xml:space="preserve">, at values and outcomes - </w:t>
            </w:r>
            <w:proofErr w:type="spellStart"/>
            <w:proofErr w:type="gramStart"/>
            <w:r w:rsidRPr="004C1B2D">
              <w:rPr>
                <w:rFonts w:ascii="Arial" w:hAnsi="Arial" w:cs="Arial"/>
              </w:rPr>
              <w:t>C,L</w:t>
            </w:r>
            <w:proofErr w:type="gramEnd"/>
            <w:r w:rsidRPr="004C1B2D">
              <w:rPr>
                <w:rFonts w:ascii="Arial" w:hAnsi="Arial" w:cs="Arial"/>
              </w:rPr>
              <w:t>,J</w:t>
            </w:r>
            <w:proofErr w:type="spellEnd"/>
            <w:r w:rsidRPr="004C1B2D">
              <w:rPr>
                <w:rFonts w:ascii="Arial" w:hAnsi="Arial" w:cs="Arial"/>
              </w:rPr>
              <w:t xml:space="preserve"> enrolling but not graduating.  What does each do well - remove redundancy and evaluate as community resource how to make center for community problem solving; how do non-profits come in and be part of curriculum, same as with businesses...maintain commitment to education and add workforce training. Reevaluate what state colleges are. Reimagine state colleges.  </w:t>
            </w:r>
          </w:p>
          <w:p w:rsidR="004C1B2D" w:rsidRPr="004C1B2D" w:rsidRDefault="004C1B2D" w:rsidP="004C1B2D">
            <w:pPr>
              <w:pStyle w:val="ListParagraph"/>
              <w:numPr>
                <w:ilvl w:val="0"/>
                <w:numId w:val="12"/>
              </w:numPr>
              <w:rPr>
                <w:rFonts w:ascii="Arial" w:hAnsi="Arial" w:cs="Arial"/>
              </w:rPr>
            </w:pPr>
            <w:r w:rsidRPr="004C1B2D">
              <w:rPr>
                <w:rFonts w:ascii="Arial" w:hAnsi="Arial" w:cs="Arial"/>
              </w:rPr>
              <w:t xml:space="preserve">[Jeff notes that he is a Trustee on </w:t>
            </w:r>
            <w:proofErr w:type="spellStart"/>
            <w:r w:rsidRPr="004C1B2D">
              <w:rPr>
                <w:rFonts w:ascii="Arial" w:hAnsi="Arial" w:cs="Arial"/>
              </w:rPr>
              <w:t>UVM</w:t>
            </w:r>
            <w:proofErr w:type="spellEnd"/>
            <w:r w:rsidRPr="004C1B2D">
              <w:rPr>
                <w:rFonts w:ascii="Arial" w:hAnsi="Arial" w:cs="Arial"/>
              </w:rPr>
              <w:t>, so may have to recuse himself from some discussions/decisions.]  </w:t>
            </w:r>
          </w:p>
          <w:p w:rsidR="004C1B2D" w:rsidRDefault="004C1B2D" w:rsidP="004C1B2D">
            <w:pPr>
              <w:pStyle w:val="ListParagraph"/>
              <w:numPr>
                <w:ilvl w:val="0"/>
                <w:numId w:val="12"/>
              </w:numPr>
              <w:rPr>
                <w:rFonts w:ascii="Arial" w:hAnsi="Arial" w:cs="Arial"/>
              </w:rPr>
            </w:pPr>
            <w:r w:rsidRPr="004C1B2D">
              <w:rPr>
                <w:rFonts w:ascii="Arial" w:hAnsi="Arial" w:cs="Arial"/>
              </w:rPr>
              <w:t xml:space="preserve">John ~ any ideas who else we should talk to? </w:t>
            </w:r>
          </w:p>
          <w:p w:rsidR="004C1B2D" w:rsidRPr="004C1B2D" w:rsidRDefault="004C1B2D" w:rsidP="004C1B2D">
            <w:pPr>
              <w:pStyle w:val="ListParagraph"/>
              <w:numPr>
                <w:ilvl w:val="1"/>
                <w:numId w:val="12"/>
              </w:numPr>
              <w:rPr>
                <w:rFonts w:ascii="Arial" w:hAnsi="Arial" w:cs="Arial"/>
              </w:rPr>
            </w:pPr>
            <w:r w:rsidRPr="004C1B2D">
              <w:rPr>
                <w:rFonts w:ascii="Arial" w:hAnsi="Arial" w:cs="Arial"/>
              </w:rPr>
              <w:t xml:space="preserve">Bill ~ I will think on this more, but Will Patten and Peter Kinder come to mind. </w:t>
            </w:r>
          </w:p>
          <w:p w:rsidR="004C1B2D" w:rsidRDefault="004C1B2D" w:rsidP="004C1B2D">
            <w:pPr>
              <w:pStyle w:val="ListParagraph"/>
              <w:numPr>
                <w:ilvl w:val="0"/>
                <w:numId w:val="12"/>
              </w:numPr>
              <w:rPr>
                <w:rFonts w:ascii="Arial" w:hAnsi="Arial" w:cs="Arial"/>
              </w:rPr>
            </w:pPr>
            <w:r w:rsidRPr="004C1B2D">
              <w:rPr>
                <w:rFonts w:ascii="Arial" w:hAnsi="Arial" w:cs="Arial"/>
              </w:rPr>
              <w:t xml:space="preserve">John ~ Should we be looking at blue ribbon?  </w:t>
            </w:r>
          </w:p>
          <w:p w:rsidR="00441F5F" w:rsidRPr="004C1B2D" w:rsidRDefault="004C1B2D" w:rsidP="004C1B2D">
            <w:pPr>
              <w:pStyle w:val="ListParagraph"/>
              <w:numPr>
                <w:ilvl w:val="1"/>
                <w:numId w:val="12"/>
              </w:numPr>
              <w:rPr>
                <w:rFonts w:ascii="Arial" w:hAnsi="Arial" w:cs="Arial"/>
              </w:rPr>
            </w:pPr>
            <w:r w:rsidRPr="004C1B2D">
              <w:rPr>
                <w:rFonts w:ascii="Arial" w:hAnsi="Arial" w:cs="Arial"/>
              </w:rPr>
              <w:lastRenderedPageBreak/>
              <w:t>Bill ~ Yes, at the service tax, reality is people are buying more service and less things, opposition was it would hurt VT business - but that was not true, business would not pay for service for business.  Final Comment – if we continue to roll forward the way we always do things will continue to costs us more and more each year...so this does not</w:t>
            </w:r>
            <w:r>
              <w:rPr>
                <w:rFonts w:ascii="Arial" w:hAnsi="Arial" w:cs="Arial"/>
              </w:rPr>
              <w:t xml:space="preserve"> work.</w:t>
            </w:r>
          </w:p>
        </w:tc>
        <w:tc>
          <w:tcPr>
            <w:tcW w:w="2356" w:type="dxa"/>
          </w:tcPr>
          <w:p w:rsidR="00441F5F" w:rsidRPr="004C1B2D" w:rsidRDefault="00441F5F" w:rsidP="00636DE3">
            <w:pPr>
              <w:jc w:val="center"/>
              <w:rPr>
                <w:rFonts w:ascii="Arial" w:hAnsi="Arial" w:cs="Arial"/>
              </w:rPr>
            </w:pPr>
          </w:p>
        </w:tc>
      </w:tr>
      <w:tr w:rsidR="00626BA7" w:rsidRPr="00704384">
        <w:trPr>
          <w:trHeight w:val="65"/>
        </w:trPr>
        <w:tc>
          <w:tcPr>
            <w:tcW w:w="1388" w:type="dxa"/>
          </w:tcPr>
          <w:p w:rsidR="00626BA7" w:rsidRDefault="00626BA7" w:rsidP="00636DE3">
            <w:pPr>
              <w:rPr>
                <w:rFonts w:ascii="Arial" w:hAnsi="Arial" w:cs="Arial"/>
                <w:b/>
                <w:color w:val="808080"/>
              </w:rPr>
            </w:pPr>
            <w:r>
              <w:rPr>
                <w:rFonts w:ascii="Arial" w:hAnsi="Arial" w:cs="Arial"/>
                <w:b/>
                <w:color w:val="808080"/>
              </w:rPr>
              <w:lastRenderedPageBreak/>
              <w:t>5.0</w:t>
            </w:r>
          </w:p>
        </w:tc>
        <w:tc>
          <w:tcPr>
            <w:tcW w:w="6174" w:type="dxa"/>
          </w:tcPr>
          <w:p w:rsidR="00626BA7" w:rsidRDefault="00626BA7" w:rsidP="00626BA7">
            <w:pPr>
              <w:rPr>
                <w:rFonts w:ascii="Arial" w:hAnsi="Arial" w:cs="Arial"/>
              </w:rPr>
            </w:pPr>
            <w:r>
              <w:rPr>
                <w:rFonts w:ascii="Arial" w:hAnsi="Arial" w:cs="Arial"/>
              </w:rPr>
              <w:t xml:space="preserve">Jeff asked if the state had looked at incentive budgeting like </w:t>
            </w:r>
            <w:proofErr w:type="spellStart"/>
            <w:r>
              <w:rPr>
                <w:rFonts w:ascii="Arial" w:hAnsi="Arial" w:cs="Arial"/>
              </w:rPr>
              <w:t>UVM</w:t>
            </w:r>
            <w:proofErr w:type="spellEnd"/>
            <w:r>
              <w:rPr>
                <w:rFonts w:ascii="Arial" w:hAnsi="Arial" w:cs="Arial"/>
              </w:rPr>
              <w:t xml:space="preserve"> has put in place. Zeller said it has been discussed but is not currently in place.</w:t>
            </w:r>
          </w:p>
        </w:tc>
        <w:tc>
          <w:tcPr>
            <w:tcW w:w="2356" w:type="dxa"/>
          </w:tcPr>
          <w:p w:rsidR="00626BA7" w:rsidRPr="004C1B2D" w:rsidRDefault="00626BA7" w:rsidP="00636DE3">
            <w:pPr>
              <w:jc w:val="center"/>
              <w:rPr>
                <w:rFonts w:ascii="Arial" w:hAnsi="Arial" w:cs="Arial"/>
              </w:rPr>
            </w:pPr>
          </w:p>
        </w:tc>
      </w:tr>
      <w:tr w:rsidR="004C1B2D" w:rsidRPr="00704384">
        <w:trPr>
          <w:trHeight w:val="65"/>
        </w:trPr>
        <w:tc>
          <w:tcPr>
            <w:tcW w:w="1388" w:type="dxa"/>
          </w:tcPr>
          <w:p w:rsidR="004C1B2D" w:rsidRDefault="00626BA7" w:rsidP="00636DE3">
            <w:pPr>
              <w:rPr>
                <w:rFonts w:ascii="Arial" w:hAnsi="Arial" w:cs="Arial"/>
                <w:b/>
                <w:color w:val="808080"/>
              </w:rPr>
            </w:pPr>
            <w:r>
              <w:rPr>
                <w:rFonts w:ascii="Arial" w:hAnsi="Arial" w:cs="Arial"/>
                <w:b/>
                <w:color w:val="808080"/>
              </w:rPr>
              <w:t>6</w:t>
            </w:r>
            <w:r w:rsidR="004C1B2D">
              <w:rPr>
                <w:rFonts w:ascii="Arial" w:hAnsi="Arial" w:cs="Arial"/>
                <w:b/>
                <w:color w:val="808080"/>
              </w:rPr>
              <w:t>.0</w:t>
            </w:r>
          </w:p>
        </w:tc>
        <w:tc>
          <w:tcPr>
            <w:tcW w:w="6174" w:type="dxa"/>
          </w:tcPr>
          <w:p w:rsidR="004C1B2D" w:rsidRPr="004C1B2D" w:rsidRDefault="004C1B2D" w:rsidP="00626BA7">
            <w:pPr>
              <w:rPr>
                <w:rFonts w:ascii="Arial" w:hAnsi="Arial" w:cs="Arial"/>
              </w:rPr>
            </w:pPr>
            <w:r>
              <w:rPr>
                <w:rFonts w:ascii="Arial" w:hAnsi="Arial" w:cs="Arial"/>
              </w:rPr>
              <w:t xml:space="preserve">Chief Performance Officer Sue Zeller continued her testimony highlighting the Annual Population-Level Outcomes and Indicator Report.  Zeller walked the commission through the report and the AHS software system (Results Scorecard) which provides more detail for the AHS items in the report.  The Commission asked several questions about culture, commitment and resources.  Zeller provided an overview of the current decentralized structure and explained most departments did not have dedicated staff for planning and continuous improvement, including the CPO; she also </w:t>
            </w:r>
            <w:r w:rsidR="00626BA7">
              <w:rPr>
                <w:rFonts w:ascii="Arial" w:hAnsi="Arial" w:cs="Arial"/>
              </w:rPr>
              <w:t>explained</w:t>
            </w:r>
            <w:r>
              <w:rPr>
                <w:rFonts w:ascii="Arial" w:hAnsi="Arial" w:cs="Arial"/>
              </w:rPr>
              <w:t xml:space="preserve"> that there needed to be </w:t>
            </w:r>
            <w:r w:rsidR="00626BA7">
              <w:rPr>
                <w:rFonts w:ascii="Arial" w:hAnsi="Arial" w:cs="Arial"/>
              </w:rPr>
              <w:t>an</w:t>
            </w:r>
            <w:r>
              <w:rPr>
                <w:rFonts w:ascii="Arial" w:hAnsi="Arial" w:cs="Arial"/>
              </w:rPr>
              <w:t xml:space="preserve"> overall State Strategic Plan </w:t>
            </w:r>
            <w:r w:rsidR="00626BA7">
              <w:rPr>
                <w:rFonts w:ascii="Arial" w:hAnsi="Arial" w:cs="Arial"/>
              </w:rPr>
              <w:t xml:space="preserve">which would infirm the overall performance management plan and provide more granular information concerning budgets.  </w:t>
            </w:r>
          </w:p>
        </w:tc>
        <w:tc>
          <w:tcPr>
            <w:tcW w:w="2356" w:type="dxa"/>
          </w:tcPr>
          <w:p w:rsidR="004C1B2D" w:rsidRPr="004C1B2D" w:rsidRDefault="004C1B2D" w:rsidP="00636DE3">
            <w:pPr>
              <w:jc w:val="center"/>
              <w:rPr>
                <w:rFonts w:ascii="Arial" w:hAnsi="Arial" w:cs="Arial"/>
              </w:rPr>
            </w:pPr>
          </w:p>
        </w:tc>
      </w:tr>
      <w:tr w:rsidR="004C1B2D" w:rsidRPr="00704384">
        <w:trPr>
          <w:trHeight w:val="65"/>
        </w:trPr>
        <w:tc>
          <w:tcPr>
            <w:tcW w:w="1388" w:type="dxa"/>
          </w:tcPr>
          <w:p w:rsidR="004C1B2D" w:rsidRDefault="00626BA7" w:rsidP="00636DE3">
            <w:pPr>
              <w:rPr>
                <w:rFonts w:ascii="Arial" w:hAnsi="Arial" w:cs="Arial"/>
                <w:b/>
                <w:color w:val="808080"/>
              </w:rPr>
            </w:pPr>
            <w:r>
              <w:rPr>
                <w:rFonts w:ascii="Arial" w:hAnsi="Arial" w:cs="Arial"/>
                <w:b/>
                <w:color w:val="808080"/>
              </w:rPr>
              <w:t>7.0</w:t>
            </w:r>
          </w:p>
        </w:tc>
        <w:tc>
          <w:tcPr>
            <w:tcW w:w="6174" w:type="dxa"/>
          </w:tcPr>
          <w:p w:rsidR="004C1B2D" w:rsidRPr="004C1B2D" w:rsidRDefault="00626BA7" w:rsidP="004769E2">
            <w:pPr>
              <w:rPr>
                <w:rFonts w:ascii="Arial" w:hAnsi="Arial" w:cs="Arial"/>
              </w:rPr>
            </w:pPr>
            <w:r>
              <w:rPr>
                <w:rFonts w:ascii="Arial" w:hAnsi="Arial" w:cs="Arial"/>
              </w:rPr>
              <w:t>Next Meeting – 12/21/15 at 1:30PM.  Sue will find a meeting space.</w:t>
            </w:r>
          </w:p>
        </w:tc>
        <w:tc>
          <w:tcPr>
            <w:tcW w:w="2356" w:type="dxa"/>
          </w:tcPr>
          <w:p w:rsidR="004C1B2D" w:rsidRPr="004C1B2D" w:rsidRDefault="00626BA7" w:rsidP="00636DE3">
            <w:pPr>
              <w:jc w:val="center"/>
              <w:rPr>
                <w:rFonts w:ascii="Arial" w:hAnsi="Arial" w:cs="Arial"/>
              </w:rPr>
            </w:pPr>
            <w:r>
              <w:rPr>
                <w:rFonts w:ascii="Arial" w:hAnsi="Arial" w:cs="Arial"/>
              </w:rPr>
              <w:t>Zeller</w:t>
            </w:r>
          </w:p>
        </w:tc>
      </w:tr>
      <w:tr w:rsidR="004C1B2D" w:rsidRPr="00704384">
        <w:trPr>
          <w:trHeight w:val="65"/>
        </w:trPr>
        <w:tc>
          <w:tcPr>
            <w:tcW w:w="1388" w:type="dxa"/>
          </w:tcPr>
          <w:p w:rsidR="004C1B2D" w:rsidRDefault="00626BA7" w:rsidP="00636DE3">
            <w:pPr>
              <w:rPr>
                <w:rFonts w:ascii="Arial" w:hAnsi="Arial" w:cs="Arial"/>
                <w:b/>
                <w:color w:val="808080"/>
              </w:rPr>
            </w:pPr>
            <w:r>
              <w:rPr>
                <w:rFonts w:ascii="Arial" w:hAnsi="Arial" w:cs="Arial"/>
                <w:b/>
                <w:color w:val="808080"/>
              </w:rPr>
              <w:t>8.0</w:t>
            </w:r>
          </w:p>
        </w:tc>
        <w:tc>
          <w:tcPr>
            <w:tcW w:w="6174" w:type="dxa"/>
          </w:tcPr>
          <w:p w:rsidR="004C1B2D" w:rsidRPr="004C1B2D" w:rsidRDefault="00626BA7" w:rsidP="00626BA7">
            <w:pPr>
              <w:rPr>
                <w:rFonts w:ascii="Arial" w:hAnsi="Arial" w:cs="Arial"/>
              </w:rPr>
            </w:pPr>
            <w:r>
              <w:rPr>
                <w:rFonts w:ascii="Arial" w:hAnsi="Arial" w:cs="Arial"/>
              </w:rPr>
              <w:t xml:space="preserve">Commission discussed </w:t>
            </w:r>
            <w:proofErr w:type="spellStart"/>
            <w:r>
              <w:rPr>
                <w:rFonts w:ascii="Arial" w:hAnsi="Arial" w:cs="Arial"/>
              </w:rPr>
              <w:t>NCSL</w:t>
            </w:r>
            <w:proofErr w:type="spellEnd"/>
            <w:r>
              <w:rPr>
                <w:rFonts w:ascii="Arial" w:hAnsi="Arial" w:cs="Arial"/>
              </w:rPr>
              <w:t xml:space="preserve">, </w:t>
            </w:r>
            <w:proofErr w:type="spellStart"/>
            <w:r>
              <w:rPr>
                <w:rFonts w:ascii="Arial" w:hAnsi="Arial" w:cs="Arial"/>
              </w:rPr>
              <w:t>NGA</w:t>
            </w:r>
            <w:proofErr w:type="spellEnd"/>
            <w:r>
              <w:rPr>
                <w:rFonts w:ascii="Arial" w:hAnsi="Arial" w:cs="Arial"/>
              </w:rPr>
              <w:t xml:space="preserve"> and other such organization.  Could we get someone to come speak to them?  Sue will ask Steve Klein?  Maybe ask Jim Reardon, too.  </w:t>
            </w:r>
          </w:p>
        </w:tc>
        <w:tc>
          <w:tcPr>
            <w:tcW w:w="2356" w:type="dxa"/>
          </w:tcPr>
          <w:p w:rsidR="004C1B2D" w:rsidRPr="004C1B2D" w:rsidRDefault="00626BA7" w:rsidP="00636DE3">
            <w:pPr>
              <w:jc w:val="center"/>
              <w:rPr>
                <w:rFonts w:ascii="Arial" w:hAnsi="Arial" w:cs="Arial"/>
              </w:rPr>
            </w:pPr>
            <w:r>
              <w:rPr>
                <w:rFonts w:ascii="Arial" w:hAnsi="Arial" w:cs="Arial"/>
              </w:rPr>
              <w:t>Zeller</w:t>
            </w:r>
          </w:p>
        </w:tc>
      </w:tr>
      <w:tr w:rsidR="00626BA7" w:rsidRPr="00704384">
        <w:trPr>
          <w:trHeight w:val="65"/>
        </w:trPr>
        <w:tc>
          <w:tcPr>
            <w:tcW w:w="1388" w:type="dxa"/>
          </w:tcPr>
          <w:p w:rsidR="00626BA7" w:rsidRDefault="00626BA7" w:rsidP="00636DE3">
            <w:pPr>
              <w:rPr>
                <w:rFonts w:ascii="Arial" w:hAnsi="Arial" w:cs="Arial"/>
                <w:b/>
                <w:color w:val="808080"/>
              </w:rPr>
            </w:pPr>
            <w:r>
              <w:rPr>
                <w:rFonts w:ascii="Arial" w:hAnsi="Arial" w:cs="Arial"/>
                <w:b/>
                <w:color w:val="808080"/>
              </w:rPr>
              <w:t>9.0</w:t>
            </w:r>
          </w:p>
        </w:tc>
        <w:tc>
          <w:tcPr>
            <w:tcW w:w="6174" w:type="dxa"/>
          </w:tcPr>
          <w:p w:rsidR="00626BA7" w:rsidRDefault="00626BA7" w:rsidP="00626BA7">
            <w:pPr>
              <w:rPr>
                <w:rFonts w:ascii="Arial" w:hAnsi="Arial" w:cs="Arial"/>
              </w:rPr>
            </w:pPr>
            <w:r>
              <w:rPr>
                <w:rFonts w:ascii="Arial" w:hAnsi="Arial" w:cs="Arial"/>
              </w:rPr>
              <w:t>Adjourn 4:01 PM</w:t>
            </w:r>
          </w:p>
        </w:tc>
        <w:tc>
          <w:tcPr>
            <w:tcW w:w="2356" w:type="dxa"/>
          </w:tcPr>
          <w:p w:rsidR="00626BA7" w:rsidRDefault="00626BA7" w:rsidP="00636DE3">
            <w:pPr>
              <w:jc w:val="center"/>
              <w:rPr>
                <w:rFonts w:ascii="Arial" w:hAnsi="Arial" w:cs="Arial"/>
              </w:rPr>
            </w:pPr>
          </w:p>
        </w:tc>
      </w:tr>
    </w:tbl>
    <w:p w:rsidR="001E5CF8" w:rsidRPr="00704384" w:rsidRDefault="00656C3A" w:rsidP="001E5CF8">
      <w:pPr>
        <w:rPr>
          <w:rFonts w:ascii="Arial" w:hAnsi="Arial" w:cs="Arial"/>
        </w:rPr>
      </w:pPr>
      <w:r>
        <w:rPr>
          <w:rFonts w:ascii="Arial" w:hAnsi="Arial" w:cs="Arial"/>
          <w:noProof/>
        </w:rPr>
        <mc:AlternateContent>
          <mc:Choice Requires="wps">
            <w:drawing>
              <wp:anchor distT="0" distB="0" distL="114300" distR="114300" simplePos="0" relativeHeight="251658752" behindDoc="0" locked="0" layoutInCell="0" allowOverlap="1">
                <wp:simplePos x="0" y="0"/>
                <wp:positionH relativeFrom="column">
                  <wp:posOffset>-45720</wp:posOffset>
                </wp:positionH>
                <wp:positionV relativeFrom="paragraph">
                  <wp:posOffset>118745</wp:posOffset>
                </wp:positionV>
                <wp:extent cx="6272530" cy="0"/>
                <wp:effectExtent l="20955" t="23495" r="21590" b="1460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2530"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F4899"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35pt" to="490.3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" o:allowincell="f" strokecolor="gray" strokeweight="2.25pt"/>
            </w:pict>
          </mc:Fallback>
        </mc:AlternateContent>
      </w:r>
      <w:r w:rsidR="001E5CF8" w:rsidRPr="00704384">
        <w:rPr>
          <w:rFonts w:ascii="Arial" w:hAnsi="Arial" w:cs="Arial"/>
        </w:rPr>
        <w:tab/>
      </w:r>
      <w:r w:rsidR="001E5CF8" w:rsidRPr="00704384">
        <w:rPr>
          <w:rFonts w:ascii="Arial" w:hAnsi="Arial" w:cs="Arial"/>
        </w:rPr>
        <w:tab/>
      </w:r>
      <w:r w:rsidR="001E5CF8" w:rsidRPr="00704384">
        <w:rPr>
          <w:rFonts w:ascii="Arial" w:hAnsi="Arial" w:cs="Arial"/>
        </w:rPr>
        <w:tab/>
      </w:r>
      <w:r w:rsidR="001E5CF8" w:rsidRPr="00704384">
        <w:rPr>
          <w:rFonts w:ascii="Arial" w:hAnsi="Arial" w:cs="Arial"/>
        </w:rPr>
        <w:tab/>
      </w:r>
    </w:p>
    <w:p w:rsidR="003814E4" w:rsidRPr="00704384" w:rsidRDefault="003814E4" w:rsidP="001E5CF8">
      <w:pPr>
        <w:rPr>
          <w:rFonts w:ascii="Arial" w:hAnsi="Arial" w:cs="Arial"/>
        </w:rPr>
      </w:pPr>
    </w:p>
    <w:p w:rsidR="001E5CF8" w:rsidRPr="008A1AD9" w:rsidRDefault="001E5CF8" w:rsidP="001E5CF8">
      <w:pPr>
        <w:rPr>
          <w:rFonts w:ascii="Arial" w:hAnsi="Arial" w:cs="Arial"/>
        </w:rPr>
      </w:pPr>
      <w:r w:rsidRPr="008A1AD9">
        <w:rPr>
          <w:rFonts w:ascii="Arial" w:hAnsi="Arial" w:cs="Arial"/>
        </w:rPr>
        <w:t xml:space="preserve">This summary of the meeting forms the basis upon which we will proceed.  </w:t>
      </w:r>
      <w:r w:rsidR="003814E4" w:rsidRPr="008A1AD9">
        <w:rPr>
          <w:rFonts w:ascii="Arial" w:hAnsi="Arial" w:cs="Arial"/>
        </w:rPr>
        <w:t xml:space="preserve">Please respond with </w:t>
      </w:r>
      <w:r w:rsidRPr="008A1AD9">
        <w:rPr>
          <w:rFonts w:ascii="Arial" w:hAnsi="Arial" w:cs="Arial"/>
        </w:rPr>
        <w:t>changes</w:t>
      </w:r>
      <w:r w:rsidR="003814E4" w:rsidRPr="008A1AD9">
        <w:rPr>
          <w:rFonts w:ascii="Arial" w:hAnsi="Arial" w:cs="Arial"/>
        </w:rPr>
        <w:t>, corrections</w:t>
      </w:r>
      <w:r w:rsidR="002622E0" w:rsidRPr="008A1AD9">
        <w:rPr>
          <w:rFonts w:ascii="Arial" w:hAnsi="Arial" w:cs="Arial"/>
        </w:rPr>
        <w:t xml:space="preserve"> </w:t>
      </w:r>
      <w:r w:rsidR="003814E4" w:rsidRPr="008A1AD9">
        <w:rPr>
          <w:rFonts w:ascii="Arial" w:hAnsi="Arial" w:cs="Arial"/>
        </w:rPr>
        <w:t>or questions to the originator within 5 working days.  If no corrections, changes or questions are received within 5 working days, these minutes will become part of the permanent record.</w:t>
      </w:r>
    </w:p>
    <w:p w:rsidR="001E5CF8" w:rsidRPr="008A1AD9" w:rsidRDefault="001E5CF8" w:rsidP="001E5CF8">
      <w:pPr>
        <w:pStyle w:val="Heading1"/>
        <w:rPr>
          <w:rFonts w:ascii="Arial" w:hAnsi="Arial" w:cs="Arial"/>
        </w:rPr>
      </w:pPr>
    </w:p>
    <w:p w:rsidR="001E5CF8" w:rsidRPr="008A1AD9" w:rsidRDefault="001E5CF8" w:rsidP="001E5CF8">
      <w:pPr>
        <w:rPr>
          <w:rFonts w:ascii="Arial" w:hAnsi="Arial" w:cs="Arial"/>
        </w:rPr>
      </w:pPr>
    </w:p>
    <w:p w:rsidR="002622E0" w:rsidRPr="008A1AD9" w:rsidRDefault="001E5CF8" w:rsidP="001E5CF8">
      <w:pPr>
        <w:pStyle w:val="Header"/>
        <w:tabs>
          <w:tab w:val="clear" w:pos="4320"/>
          <w:tab w:val="clear" w:pos="8640"/>
        </w:tabs>
        <w:rPr>
          <w:rFonts w:ascii="Arial" w:hAnsi="Arial" w:cs="Arial"/>
        </w:rPr>
      </w:pPr>
      <w:r w:rsidRPr="008A1AD9">
        <w:rPr>
          <w:rFonts w:ascii="Arial" w:hAnsi="Arial" w:cs="Arial"/>
          <w:b/>
          <w:color w:val="808080"/>
        </w:rPr>
        <w:t>By:</w:t>
      </w:r>
      <w:r w:rsidRPr="008A1AD9">
        <w:rPr>
          <w:rFonts w:ascii="Arial" w:hAnsi="Arial" w:cs="Arial"/>
        </w:rPr>
        <w:tab/>
      </w:r>
      <w:r w:rsidR="00626BA7">
        <w:rPr>
          <w:rFonts w:ascii="Arial" w:hAnsi="Arial" w:cs="Arial"/>
        </w:rPr>
        <w:t>Sue Zeller</w:t>
      </w:r>
    </w:p>
    <w:p w:rsidR="00636DE3" w:rsidRPr="008A1AD9" w:rsidRDefault="001E5CF8" w:rsidP="002622E0">
      <w:pPr>
        <w:pStyle w:val="Header"/>
        <w:tabs>
          <w:tab w:val="clear" w:pos="4320"/>
          <w:tab w:val="clear" w:pos="8640"/>
        </w:tabs>
        <w:rPr>
          <w:rFonts w:ascii="Arial" w:hAnsi="Arial" w:cs="Arial"/>
        </w:rPr>
      </w:pPr>
      <w:r w:rsidRPr="008A1AD9">
        <w:rPr>
          <w:rFonts w:ascii="Arial" w:hAnsi="Arial" w:cs="Arial"/>
        </w:rPr>
        <w:t>Cc:</w:t>
      </w:r>
      <w:r w:rsidRPr="008A1AD9">
        <w:rPr>
          <w:rFonts w:ascii="Arial" w:hAnsi="Arial" w:cs="Arial"/>
        </w:rPr>
        <w:tab/>
      </w:r>
      <w:r w:rsidR="00704384" w:rsidRPr="008A1AD9">
        <w:rPr>
          <w:rFonts w:ascii="Arial" w:hAnsi="Arial" w:cs="Arial"/>
        </w:rPr>
        <w:t>Committee Members</w:t>
      </w:r>
    </w:p>
    <w:sectPr w:rsidR="00636DE3" w:rsidRPr="008A1AD9" w:rsidSect="00423E29">
      <w:headerReference w:type="even" r:id="rId7"/>
      <w:headerReference w:type="default" r:id="rId8"/>
      <w:footerReference w:type="even" r:id="rId9"/>
      <w:footerReference w:type="default" r:id="rId10"/>
      <w:headerReference w:type="first" r:id="rId11"/>
      <w:footerReference w:type="first" r:id="rId12"/>
      <w:pgSz w:w="12240" w:h="15840"/>
      <w:pgMar w:top="1530" w:right="1440" w:bottom="1440" w:left="1440" w:header="720" w:footer="10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9E2" w:rsidRDefault="004769E2">
      <w:r>
        <w:separator/>
      </w:r>
    </w:p>
  </w:endnote>
  <w:endnote w:type="continuationSeparator" w:id="0">
    <w:p w:rsidR="004769E2" w:rsidRDefault="00476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rotesque M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02C" w:rsidRDefault="0084602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E29" w:rsidRDefault="00423E29" w:rsidP="00423E29">
    <w:pPr>
      <w:jc w:val="center"/>
      <w:rPr>
        <w:rFonts w:ascii="Georgia" w:hAnsi="Georgia"/>
        <w:b/>
        <w:sz w:val="18"/>
      </w:rPr>
    </w:pPr>
    <w:r>
      <w:rPr>
        <w:rFonts w:ascii="Georgia" w:hAnsi="Georgia"/>
        <w:b/>
        <w:sz w:val="18"/>
      </w:rPr>
      <w:t xml:space="preserve">State of </w:t>
    </w:r>
    <w:smartTag w:uri="urn:schemas-microsoft-com:office:smarttags" w:element="place">
      <w:smartTag w:uri="urn:schemas-microsoft-com:office:smarttags" w:element="State">
        <w:r>
          <w:rPr>
            <w:rFonts w:ascii="Georgia" w:hAnsi="Georgia"/>
            <w:b/>
            <w:sz w:val="18"/>
          </w:rPr>
          <w:t>Vermont</w:t>
        </w:r>
      </w:smartTag>
    </w:smartTag>
  </w:p>
  <w:p w:rsidR="00423E29" w:rsidRDefault="00423E29" w:rsidP="00423E29">
    <w:pPr>
      <w:jc w:val="center"/>
      <w:rPr>
        <w:sz w:val="18"/>
      </w:rPr>
    </w:pPr>
    <w:r>
      <w:rPr>
        <w:sz w:val="18"/>
      </w:rPr>
      <w:t>Agency of Administration</w:t>
    </w:r>
  </w:p>
  <w:p w:rsidR="00423E29" w:rsidRDefault="00423E29" w:rsidP="00423E29">
    <w:pPr>
      <w:jc w:val="center"/>
    </w:pPr>
    <w:r>
      <w:rPr>
        <w:sz w:val="18"/>
      </w:rPr>
      <w:t>Office of the Secretary</w:t>
    </w:r>
    <w:r>
      <w:tab/>
    </w:r>
    <w:r>
      <w:tab/>
    </w:r>
    <w:r>
      <w:tab/>
    </w:r>
    <w:r w:rsidRPr="00245F76">
      <w:rPr>
        <w:sz w:val="14"/>
      </w:rPr>
      <w:t>[phone]</w:t>
    </w:r>
    <w:r w:rsidRPr="00245F76">
      <w:rPr>
        <w:sz w:val="14"/>
      </w:rPr>
      <w:tab/>
    </w:r>
    <w:r w:rsidRPr="00245F76">
      <w:rPr>
        <w:szCs w:val="18"/>
      </w:rPr>
      <w:t>802-828-3322</w:t>
    </w:r>
  </w:p>
  <w:p w:rsidR="00423E29" w:rsidRDefault="00423E29" w:rsidP="00423E29">
    <w:pPr>
      <w:tabs>
        <w:tab w:val="left" w:pos="3600"/>
      </w:tabs>
      <w:jc w:val="center"/>
      <w:rPr>
        <w:rFonts w:ascii="Georgia" w:hAnsi="Georgia"/>
        <w:sz w:val="18"/>
      </w:rPr>
    </w:pPr>
    <w:smartTag w:uri="urn:schemas-microsoft-com:office:smarttags" w:element="place">
      <w:smartTag w:uri="urn:schemas-microsoft-com:office:smarttags" w:element="PlaceName">
        <w:r>
          <w:rPr>
            <w:rFonts w:ascii="Georgia" w:hAnsi="Georgia"/>
            <w:sz w:val="18"/>
          </w:rPr>
          <w:t>Pavilion</w:t>
        </w:r>
      </w:smartTag>
      <w:r>
        <w:rPr>
          <w:rFonts w:ascii="Georgia" w:hAnsi="Georgia"/>
          <w:sz w:val="18"/>
        </w:rPr>
        <w:t xml:space="preserve"> </w:t>
      </w:r>
      <w:smartTag w:uri="urn:schemas-microsoft-com:office:smarttags" w:element="PlaceName">
        <w:r>
          <w:rPr>
            <w:rFonts w:ascii="Georgia" w:hAnsi="Georgia"/>
            <w:sz w:val="18"/>
          </w:rPr>
          <w:t>Office</w:t>
        </w:r>
      </w:smartTag>
      <w:r>
        <w:rPr>
          <w:rFonts w:ascii="Georgia" w:hAnsi="Georgia"/>
          <w:sz w:val="18"/>
        </w:rPr>
        <w:t xml:space="preserve"> </w:t>
      </w:r>
      <w:smartTag w:uri="urn:schemas-microsoft-com:office:smarttags" w:element="PlaceType">
        <w:r>
          <w:rPr>
            <w:rFonts w:ascii="Georgia" w:hAnsi="Georgia"/>
            <w:sz w:val="18"/>
          </w:rPr>
          <w:t>Building</w:t>
        </w:r>
      </w:smartTag>
    </w:smartTag>
    <w:r>
      <w:rPr>
        <w:rFonts w:ascii="Georgia" w:hAnsi="Georgia"/>
        <w:sz w:val="18"/>
      </w:rPr>
      <w:tab/>
    </w:r>
    <w:r>
      <w:rPr>
        <w:rFonts w:ascii="Georgia" w:hAnsi="Georgia"/>
        <w:sz w:val="14"/>
      </w:rPr>
      <w:t>[fax]</w:t>
    </w:r>
    <w:r>
      <w:rPr>
        <w:rFonts w:ascii="Georgia" w:hAnsi="Georgia"/>
        <w:sz w:val="14"/>
      </w:rPr>
      <w:tab/>
    </w:r>
    <w:r w:rsidRPr="00245F76">
      <w:rPr>
        <w:rFonts w:ascii="Georgia" w:hAnsi="Georgia"/>
        <w:sz w:val="18"/>
        <w:szCs w:val="18"/>
      </w:rPr>
      <w:t>802-828-3320</w:t>
    </w:r>
  </w:p>
  <w:p w:rsidR="00423E29" w:rsidRDefault="00423E29" w:rsidP="00423E29">
    <w:pPr>
      <w:tabs>
        <w:tab w:val="left" w:pos="4320"/>
      </w:tabs>
      <w:jc w:val="center"/>
      <w:rPr>
        <w:rFonts w:ascii="Georgia" w:hAnsi="Georgia"/>
        <w:sz w:val="18"/>
      </w:rPr>
    </w:pPr>
    <w:smartTag w:uri="urn:schemas-microsoft-com:office:smarttags" w:element="Street">
      <w:smartTag w:uri="urn:schemas-microsoft-com:office:smarttags" w:element="address">
        <w:r>
          <w:rPr>
            <w:rFonts w:ascii="Georgia" w:hAnsi="Georgia"/>
            <w:sz w:val="18"/>
          </w:rPr>
          <w:t>109 State Street</w:t>
        </w:r>
      </w:smartTag>
    </w:smartTag>
  </w:p>
  <w:p w:rsidR="00423E29" w:rsidRDefault="00423E29" w:rsidP="00423E29">
    <w:pPr>
      <w:tabs>
        <w:tab w:val="left" w:pos="4320"/>
      </w:tabs>
      <w:jc w:val="center"/>
      <w:rPr>
        <w:rFonts w:ascii="Georgia" w:hAnsi="Georgia"/>
        <w:b/>
        <w:sz w:val="18"/>
      </w:rPr>
    </w:pPr>
    <w:smartTag w:uri="urn:schemas-microsoft-com:office:smarttags" w:element="place">
      <w:smartTag w:uri="urn:schemas-microsoft-com:office:smarttags" w:element="City">
        <w:r>
          <w:rPr>
            <w:rFonts w:ascii="Georgia" w:hAnsi="Georgia"/>
            <w:sz w:val="18"/>
          </w:rPr>
          <w:t>Montpelier</w:t>
        </w:r>
      </w:smartTag>
      <w:r>
        <w:rPr>
          <w:rFonts w:ascii="Georgia" w:hAnsi="Georgia"/>
          <w:sz w:val="18"/>
        </w:rPr>
        <w:t xml:space="preserve">, </w:t>
      </w:r>
      <w:smartTag w:uri="urn:schemas-microsoft-com:office:smarttags" w:element="State">
        <w:r>
          <w:rPr>
            <w:rFonts w:ascii="Georgia" w:hAnsi="Georgia"/>
            <w:sz w:val="18"/>
          </w:rPr>
          <w:t>VT</w:t>
        </w:r>
      </w:smartTag>
      <w:r>
        <w:rPr>
          <w:rFonts w:ascii="Georgia" w:hAnsi="Georgia"/>
          <w:sz w:val="18"/>
        </w:rPr>
        <w:t xml:space="preserve"> </w:t>
      </w:r>
      <w:smartTag w:uri="urn:schemas-microsoft-com:office:smarttags" w:element="PostalCode">
        <w:r>
          <w:rPr>
            <w:rFonts w:ascii="Georgia" w:hAnsi="Georgia"/>
            <w:sz w:val="18"/>
          </w:rPr>
          <w:t>05609-0201</w:t>
        </w:r>
      </w:smartTag>
    </w:smartTag>
  </w:p>
  <w:p w:rsidR="00423E29" w:rsidRPr="001252C6" w:rsidRDefault="00423E29" w:rsidP="00423E29">
    <w:pPr>
      <w:jc w:val="center"/>
      <w:rPr>
        <w:rFonts w:ascii="Georgia" w:hAnsi="Georgia"/>
        <w:b/>
        <w:sz w:val="18"/>
      </w:rPr>
    </w:pPr>
    <w:r>
      <w:rPr>
        <w:rFonts w:ascii="Georgia" w:hAnsi="Georgia"/>
        <w:b/>
        <w:sz w:val="18"/>
      </w:rPr>
      <w:t>www.adm.state.vt.us</w:t>
    </w:r>
  </w:p>
  <w:p w:rsidR="007E259A" w:rsidRPr="00423E29" w:rsidRDefault="007E259A" w:rsidP="00423E2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02C" w:rsidRDefault="0084602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9E2" w:rsidRDefault="004769E2">
      <w:r>
        <w:separator/>
      </w:r>
    </w:p>
  </w:footnote>
  <w:footnote w:type="continuationSeparator" w:id="0">
    <w:p w:rsidR="004769E2" w:rsidRDefault="004769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DE3" w:rsidRDefault="0084602C" w:rsidP="00636DE3">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99282" o:spid="_x0000_s4098" type="#_x0000_t136" style="position:absolute;left:0;text-align:left;margin-left:0;margin-top:0;width:471.3pt;height:188.5pt;rotation:315;z-index:-251653632;mso-position-horizontal:center;mso-position-horizontal-relative:margin;mso-position-vertical:center;mso-position-vertical-relative:margin" o:allowincell="f" fillcolor="silver" stroked="f">
          <v:fill opacity=".5"/>
          <v:textpath style="font-family:&quot;Times New Roman&quot;;font-size:1pt" string="DRAFT"/>
        </v:shape>
      </w:pict>
    </w:r>
    <w:r w:rsidR="00636DE3">
      <w:t xml:space="preserve">Page </w:t>
    </w:r>
    <w:r w:rsidR="00470E4E">
      <w:fldChar w:fldCharType="begin"/>
    </w:r>
    <w:r w:rsidR="00470E4E">
      <w:instrText xml:space="preserve"> PAGE </w:instrText>
    </w:r>
    <w:r w:rsidR="00470E4E">
      <w:fldChar w:fldCharType="separate"/>
    </w:r>
    <w:r>
      <w:rPr>
        <w:noProof/>
      </w:rPr>
      <w:t>2</w:t>
    </w:r>
    <w:r w:rsidR="00470E4E">
      <w:rPr>
        <w:noProof/>
      </w:rPr>
      <w:fldChar w:fldCharType="end"/>
    </w:r>
    <w:r w:rsidR="00636DE3">
      <w:t xml:space="preserve"> of </w:t>
    </w:r>
    <w:r>
      <w:fldChar w:fldCharType="begin"/>
    </w:r>
    <w:r>
      <w:instrText xml:space="preserve"> NUMPAGES </w:instrText>
    </w:r>
    <w:r>
      <w:fldChar w:fldCharType="separate"/>
    </w:r>
    <w:r>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572" w:rsidRDefault="0084602C" w:rsidP="00313572">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99283" o:spid="_x0000_s4099" type="#_x0000_t136" style="position:absolute;left:0;text-align:left;margin-left:0;margin-top:0;width:471.3pt;height:188.5pt;rotation:315;z-index:-251651584;mso-position-horizontal:center;mso-position-horizontal-relative:margin;mso-position-vertical:center;mso-position-vertical-relative:margin" o:allowincell="f" fillcolor="silver" stroked="f">
          <v:fill opacity=".5"/>
          <v:textpath style="font-family:&quot;Times New Roman&quot;;font-size:1pt" string="DRAFT"/>
        </v:shape>
      </w:pict>
    </w:r>
    <w:r w:rsidR="003A6930">
      <w:rPr>
        <w:noProof/>
      </w:rPr>
      <w:drawing>
        <wp:anchor distT="0" distB="0" distL="114300" distR="114300" simplePos="0" relativeHeight="251657728" behindDoc="1" locked="0" layoutInCell="1" allowOverlap="1" wp14:anchorId="21520542" wp14:editId="62A080CD">
          <wp:simplePos x="0" y="0"/>
          <wp:positionH relativeFrom="column">
            <wp:posOffset>1651635</wp:posOffset>
          </wp:positionH>
          <wp:positionV relativeFrom="paragraph">
            <wp:posOffset>116840</wp:posOffset>
          </wp:positionV>
          <wp:extent cx="2247900" cy="290830"/>
          <wp:effectExtent l="19050" t="0" r="0" b="0"/>
          <wp:wrapNone/>
          <wp:docPr id="24" name="Picture 24" descr="VT-MOM-(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T-MOM-(HORIZ)"/>
                  <pic:cNvPicPr>
                    <a:picLocks noChangeAspect="1" noChangeArrowheads="1"/>
                  </pic:cNvPicPr>
                </pic:nvPicPr>
                <pic:blipFill>
                  <a:blip r:embed="rId1"/>
                  <a:srcRect/>
                  <a:stretch>
                    <a:fillRect/>
                  </a:stretch>
                </pic:blipFill>
                <pic:spPr bwMode="auto">
                  <a:xfrm>
                    <a:off x="0" y="0"/>
                    <a:ext cx="2247900" cy="29083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CF8" w:rsidRDefault="0084602C" w:rsidP="00636DE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99281" o:spid="_x0000_s4097" type="#_x0000_t136" style="position:absolute;margin-left:0;margin-top:0;width:471.3pt;height:188.5pt;rotation:315;z-index:-251655680;mso-position-horizontal:center;mso-position-horizontal-relative:margin;mso-position-vertical:center;mso-position-vertical-relative:margin" o:allowincell="f" fillcolor="silver" stroked="f">
          <v:fill opacity=".5"/>
          <v:textpath style="font-family:&quot;Times New Roman&quot;;font-size:1pt" string="DRAFT"/>
        </v:shape>
      </w:pict>
    </w:r>
    <w:r w:rsidR="00656C3A">
      <w:rPr>
        <w:noProof/>
      </w:rPr>
      <mc:AlternateContent>
        <mc:Choice Requires="wps">
          <w:drawing>
            <wp:anchor distT="0" distB="0" distL="114300" distR="114300" simplePos="0" relativeHeight="251658752" behindDoc="1" locked="0" layoutInCell="1" allowOverlap="1">
              <wp:simplePos x="0" y="0"/>
              <wp:positionH relativeFrom="column">
                <wp:posOffset>5143500</wp:posOffset>
              </wp:positionH>
              <wp:positionV relativeFrom="paragraph">
                <wp:posOffset>685800</wp:posOffset>
              </wp:positionV>
              <wp:extent cx="1091565" cy="685800"/>
              <wp:effectExtent l="0" t="0" r="381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6DE3" w:rsidRPr="004D3D24" w:rsidRDefault="00636DE3" w:rsidP="00636DE3">
                          <w:pPr>
                            <w:spacing w:after="40"/>
                            <w:jc w:val="right"/>
                            <w:rPr>
                              <w:rFonts w:ascii="Grotesque MT" w:hAnsi="Grotesque MT"/>
                              <w:sz w:val="14"/>
                              <w:szCs w:val="14"/>
                            </w:rPr>
                          </w:pPr>
                          <w:smartTag w:uri="urn:schemas-microsoft-com:office:smarttags" w:element="Street">
                            <w:smartTag w:uri="urn:schemas-microsoft-com:office:smarttags" w:element="address">
                              <w:r w:rsidRPr="004D3D24">
                                <w:rPr>
                                  <w:rFonts w:ascii="Grotesque MT" w:hAnsi="Grotesque MT"/>
                                  <w:sz w:val="14"/>
                                  <w:szCs w:val="14"/>
                                </w:rPr>
                                <w:t>185 Talcott Road</w:t>
                              </w:r>
                            </w:smartTag>
                          </w:smartTag>
                        </w:p>
                        <w:p w:rsidR="00636DE3" w:rsidRPr="004D3D24" w:rsidRDefault="00636DE3" w:rsidP="00636DE3">
                          <w:pPr>
                            <w:spacing w:after="40"/>
                            <w:jc w:val="right"/>
                            <w:rPr>
                              <w:rFonts w:ascii="Grotesque MT" w:hAnsi="Grotesque MT"/>
                              <w:sz w:val="14"/>
                              <w:szCs w:val="14"/>
                            </w:rPr>
                          </w:pPr>
                          <w:smartTag w:uri="urn:schemas-microsoft-com:office:smarttags" w:element="place">
                            <w:smartTag w:uri="urn:schemas-microsoft-com:office:smarttags" w:element="City">
                              <w:r w:rsidRPr="004D3D24">
                                <w:rPr>
                                  <w:rFonts w:ascii="Grotesque MT" w:hAnsi="Grotesque MT"/>
                                  <w:sz w:val="14"/>
                                  <w:szCs w:val="14"/>
                                </w:rPr>
                                <w:t>Williston</w:t>
                              </w:r>
                            </w:smartTag>
                            <w:r w:rsidRPr="004D3D24">
                              <w:rPr>
                                <w:rFonts w:ascii="Grotesque MT" w:hAnsi="Grotesque MT"/>
                                <w:sz w:val="14"/>
                                <w:szCs w:val="14"/>
                              </w:rPr>
                              <w:t xml:space="preserve">, </w:t>
                            </w:r>
                            <w:smartTag w:uri="urn:schemas-microsoft-com:office:smarttags" w:element="State">
                              <w:r w:rsidRPr="004D3D24">
                                <w:rPr>
                                  <w:rFonts w:ascii="Grotesque MT" w:hAnsi="Grotesque MT"/>
                                  <w:sz w:val="14"/>
                                  <w:szCs w:val="14"/>
                                </w:rPr>
                                <w:t>VT</w:t>
                              </w:r>
                            </w:smartTag>
                            <w:r w:rsidRPr="004D3D24">
                              <w:rPr>
                                <w:rFonts w:ascii="Grotesque MT" w:hAnsi="Grotesque MT"/>
                                <w:sz w:val="14"/>
                                <w:szCs w:val="14"/>
                              </w:rPr>
                              <w:t xml:space="preserve"> </w:t>
                            </w:r>
                            <w:smartTag w:uri="urn:schemas-microsoft-com:office:smarttags" w:element="PostalCode">
                              <w:r w:rsidRPr="004D3D24">
                                <w:rPr>
                                  <w:rFonts w:ascii="Grotesque MT" w:hAnsi="Grotesque MT"/>
                                  <w:sz w:val="14"/>
                                  <w:szCs w:val="14"/>
                                </w:rPr>
                                <w:t>05495</w:t>
                              </w:r>
                            </w:smartTag>
                          </w:smartTag>
                        </w:p>
                        <w:p w:rsidR="00636DE3" w:rsidRPr="004D3D24" w:rsidRDefault="00636DE3" w:rsidP="00636DE3">
                          <w:pPr>
                            <w:spacing w:after="40"/>
                            <w:jc w:val="right"/>
                            <w:rPr>
                              <w:rFonts w:ascii="Grotesque MT" w:hAnsi="Grotesque MT"/>
                              <w:sz w:val="14"/>
                              <w:szCs w:val="14"/>
                            </w:rPr>
                          </w:pPr>
                          <w:r w:rsidRPr="004D3D24">
                            <w:rPr>
                              <w:rFonts w:ascii="Grotesque MT" w:hAnsi="Grotesque MT"/>
                              <w:sz w:val="14"/>
                              <w:szCs w:val="14"/>
                            </w:rPr>
                            <w:t>t 802.878.8841</w:t>
                          </w:r>
                        </w:p>
                        <w:p w:rsidR="00636DE3" w:rsidRPr="004D3D24" w:rsidRDefault="00636DE3" w:rsidP="00636DE3">
                          <w:pPr>
                            <w:spacing w:after="40"/>
                            <w:jc w:val="right"/>
                            <w:rPr>
                              <w:rFonts w:ascii="Grotesque MT" w:hAnsi="Grotesque MT"/>
                              <w:sz w:val="14"/>
                              <w:szCs w:val="14"/>
                            </w:rPr>
                          </w:pPr>
                          <w:r w:rsidRPr="004D3D24">
                            <w:rPr>
                              <w:rFonts w:ascii="Grotesque MT" w:hAnsi="Grotesque MT"/>
                              <w:sz w:val="14"/>
                              <w:szCs w:val="14"/>
                            </w:rPr>
                            <w:t>f 802.878.9350</w:t>
                          </w:r>
                        </w:p>
                        <w:p w:rsidR="00636DE3" w:rsidRPr="004D3D24" w:rsidRDefault="00636DE3" w:rsidP="00636DE3">
                          <w:pPr>
                            <w:spacing w:after="40"/>
                            <w:jc w:val="right"/>
                            <w:rPr>
                              <w:rFonts w:ascii="Grotesque MT" w:hAnsi="Grotesque MT"/>
                              <w:sz w:val="14"/>
                              <w:szCs w:val="14"/>
                            </w:rPr>
                          </w:pPr>
                          <w:r w:rsidRPr="004D3D24">
                            <w:rPr>
                              <w:rFonts w:ascii="Grotesque MT" w:hAnsi="Grotesque MT"/>
                              <w:sz w:val="14"/>
                              <w:szCs w:val="14"/>
                            </w:rPr>
                            <w:t>morrisswitzer.com</w:t>
                          </w:r>
                        </w:p>
                      </w:txbxContent>
                    </wps:txbx>
                    <wps:bodyPr rot="0" vert="horz" wrap="square" lIns="17646" tIns="8823" rIns="17646" bIns="8823"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405pt;margin-top:54pt;width:85.95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" stroked="f">
              <v:textbox inset=".49017mm,.24508mm,.49017mm,.24508mm">
                <w:txbxContent>
                  <w:p w:rsidR="00636DE3" w:rsidRPr="004D3D24" w:rsidRDefault="00636DE3" w:rsidP="00636DE3">
                    <w:pPr>
                      <w:spacing w:after="40"/>
                      <w:jc w:val="right"/>
                      <w:rPr>
                        <w:rFonts w:ascii="Grotesque MT" w:hAnsi="Grotesque MT"/>
                        <w:sz w:val="14"/>
                        <w:szCs w:val="14"/>
                      </w:rPr>
                    </w:pPr>
                    <w:smartTag w:uri="urn:schemas-microsoft-com:office:smarttags" w:element="Street">
                      <w:smartTag w:uri="urn:schemas-microsoft-com:office:smarttags" w:element="address">
                        <w:r w:rsidRPr="004D3D24">
                          <w:rPr>
                            <w:rFonts w:ascii="Grotesque MT" w:hAnsi="Grotesque MT"/>
                            <w:sz w:val="14"/>
                            <w:szCs w:val="14"/>
                          </w:rPr>
                          <w:t>185 Talcott Road</w:t>
                        </w:r>
                      </w:smartTag>
                    </w:smartTag>
                  </w:p>
                  <w:p w:rsidR="00636DE3" w:rsidRPr="004D3D24" w:rsidRDefault="00636DE3" w:rsidP="00636DE3">
                    <w:pPr>
                      <w:spacing w:after="40"/>
                      <w:jc w:val="right"/>
                      <w:rPr>
                        <w:rFonts w:ascii="Grotesque MT" w:hAnsi="Grotesque MT"/>
                        <w:sz w:val="14"/>
                        <w:szCs w:val="14"/>
                      </w:rPr>
                    </w:pPr>
                    <w:smartTag w:uri="urn:schemas-microsoft-com:office:smarttags" w:element="place">
                      <w:smartTag w:uri="urn:schemas-microsoft-com:office:smarttags" w:element="City">
                        <w:r w:rsidRPr="004D3D24">
                          <w:rPr>
                            <w:rFonts w:ascii="Grotesque MT" w:hAnsi="Grotesque MT"/>
                            <w:sz w:val="14"/>
                            <w:szCs w:val="14"/>
                          </w:rPr>
                          <w:t>Williston</w:t>
                        </w:r>
                      </w:smartTag>
                      <w:r w:rsidRPr="004D3D24">
                        <w:rPr>
                          <w:rFonts w:ascii="Grotesque MT" w:hAnsi="Grotesque MT"/>
                          <w:sz w:val="14"/>
                          <w:szCs w:val="14"/>
                        </w:rPr>
                        <w:t xml:space="preserve">, </w:t>
                      </w:r>
                      <w:smartTag w:uri="urn:schemas-microsoft-com:office:smarttags" w:element="State">
                        <w:r w:rsidRPr="004D3D24">
                          <w:rPr>
                            <w:rFonts w:ascii="Grotesque MT" w:hAnsi="Grotesque MT"/>
                            <w:sz w:val="14"/>
                            <w:szCs w:val="14"/>
                          </w:rPr>
                          <w:t>VT</w:t>
                        </w:r>
                      </w:smartTag>
                      <w:r w:rsidRPr="004D3D24">
                        <w:rPr>
                          <w:rFonts w:ascii="Grotesque MT" w:hAnsi="Grotesque MT"/>
                          <w:sz w:val="14"/>
                          <w:szCs w:val="14"/>
                        </w:rPr>
                        <w:t xml:space="preserve"> </w:t>
                      </w:r>
                      <w:smartTag w:uri="urn:schemas-microsoft-com:office:smarttags" w:element="PostalCode">
                        <w:r w:rsidRPr="004D3D24">
                          <w:rPr>
                            <w:rFonts w:ascii="Grotesque MT" w:hAnsi="Grotesque MT"/>
                            <w:sz w:val="14"/>
                            <w:szCs w:val="14"/>
                          </w:rPr>
                          <w:t>05495</w:t>
                        </w:r>
                      </w:smartTag>
                    </w:smartTag>
                  </w:p>
                  <w:p w:rsidR="00636DE3" w:rsidRPr="004D3D24" w:rsidRDefault="00636DE3" w:rsidP="00636DE3">
                    <w:pPr>
                      <w:spacing w:after="40"/>
                      <w:jc w:val="right"/>
                      <w:rPr>
                        <w:rFonts w:ascii="Grotesque MT" w:hAnsi="Grotesque MT"/>
                        <w:sz w:val="14"/>
                        <w:szCs w:val="14"/>
                      </w:rPr>
                    </w:pPr>
                    <w:r w:rsidRPr="004D3D24">
                      <w:rPr>
                        <w:rFonts w:ascii="Grotesque MT" w:hAnsi="Grotesque MT"/>
                        <w:sz w:val="14"/>
                        <w:szCs w:val="14"/>
                      </w:rPr>
                      <w:t>t 802.878.8841</w:t>
                    </w:r>
                  </w:p>
                  <w:p w:rsidR="00636DE3" w:rsidRPr="004D3D24" w:rsidRDefault="00636DE3" w:rsidP="00636DE3">
                    <w:pPr>
                      <w:spacing w:after="40"/>
                      <w:jc w:val="right"/>
                      <w:rPr>
                        <w:rFonts w:ascii="Grotesque MT" w:hAnsi="Grotesque MT"/>
                        <w:sz w:val="14"/>
                        <w:szCs w:val="14"/>
                      </w:rPr>
                    </w:pPr>
                    <w:r w:rsidRPr="004D3D24">
                      <w:rPr>
                        <w:rFonts w:ascii="Grotesque MT" w:hAnsi="Grotesque MT"/>
                        <w:sz w:val="14"/>
                        <w:szCs w:val="14"/>
                      </w:rPr>
                      <w:t>f 802.878.9350</w:t>
                    </w:r>
                  </w:p>
                  <w:p w:rsidR="00636DE3" w:rsidRPr="004D3D24" w:rsidRDefault="00636DE3" w:rsidP="00636DE3">
                    <w:pPr>
                      <w:spacing w:after="40"/>
                      <w:jc w:val="right"/>
                      <w:rPr>
                        <w:rFonts w:ascii="Grotesque MT" w:hAnsi="Grotesque MT"/>
                        <w:sz w:val="14"/>
                        <w:szCs w:val="14"/>
                      </w:rPr>
                    </w:pPr>
                    <w:r w:rsidRPr="004D3D24">
                      <w:rPr>
                        <w:rFonts w:ascii="Grotesque MT" w:hAnsi="Grotesque MT"/>
                        <w:sz w:val="14"/>
                        <w:szCs w:val="14"/>
                      </w:rPr>
                      <w:t>morrisswitzer.com</w:t>
                    </w:r>
                  </w:p>
                </w:txbxContent>
              </v:textbox>
            </v:shape>
          </w:pict>
        </mc:Fallback>
      </mc:AlternateContent>
    </w:r>
    <w:r w:rsidR="003A6930">
      <w:rPr>
        <w:noProof/>
      </w:rPr>
      <w:drawing>
        <wp:anchor distT="0" distB="0" distL="114300" distR="114300" simplePos="0" relativeHeight="251656704" behindDoc="0" locked="0" layoutInCell="1" allowOverlap="1" wp14:anchorId="427A31C8" wp14:editId="64D4A26A">
          <wp:simplePos x="0" y="0"/>
          <wp:positionH relativeFrom="column">
            <wp:posOffset>4280535</wp:posOffset>
          </wp:positionH>
          <wp:positionV relativeFrom="paragraph">
            <wp:posOffset>231140</wp:posOffset>
          </wp:positionV>
          <wp:extent cx="2085975" cy="336550"/>
          <wp:effectExtent l="19050" t="0" r="9525" b="0"/>
          <wp:wrapNone/>
          <wp:docPr id="21" name="Picture 21" descr="newlogo small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ewlogo small process"/>
                  <pic:cNvPicPr>
                    <a:picLocks noChangeAspect="1" noChangeArrowheads="1"/>
                  </pic:cNvPicPr>
                </pic:nvPicPr>
                <pic:blipFill>
                  <a:blip r:embed="rId1"/>
                  <a:srcRect/>
                  <a:stretch>
                    <a:fillRect/>
                  </a:stretch>
                </pic:blipFill>
                <pic:spPr bwMode="auto">
                  <a:xfrm>
                    <a:off x="0" y="0"/>
                    <a:ext cx="2085975" cy="336550"/>
                  </a:xfrm>
                  <a:prstGeom prst="rect">
                    <a:avLst/>
                  </a:prstGeom>
                  <a:noFill/>
                  <a:ln w="9525">
                    <a:noFill/>
                    <a:miter lim="800000"/>
                    <a:headEnd/>
                    <a:tailEnd/>
                  </a:ln>
                </pic:spPr>
              </pic:pic>
            </a:graphicData>
          </a:graphic>
        </wp:anchor>
      </w:drawing>
    </w:r>
  </w:p>
  <w:p w:rsidR="00636DE3" w:rsidRDefault="00636DE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F15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3C49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8827566"/>
    <w:multiLevelType w:val="hybridMultilevel"/>
    <w:tmpl w:val="9C3E706A"/>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F600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BCF5E66"/>
    <w:multiLevelType w:val="hybridMultilevel"/>
    <w:tmpl w:val="6EFC4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414B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2D074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A4725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28E1C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9D7269C"/>
    <w:multiLevelType w:val="hybridMultilevel"/>
    <w:tmpl w:val="0E4E37FC"/>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6E7603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F42127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1"/>
  </w:num>
  <w:num w:numId="3">
    <w:abstractNumId w:val="10"/>
  </w:num>
  <w:num w:numId="4">
    <w:abstractNumId w:val="5"/>
  </w:num>
  <w:num w:numId="5">
    <w:abstractNumId w:val="8"/>
  </w:num>
  <w:num w:numId="6">
    <w:abstractNumId w:val="3"/>
  </w:num>
  <w:num w:numId="7">
    <w:abstractNumId w:val="0"/>
  </w:num>
  <w:num w:numId="8">
    <w:abstractNumId w:val="7"/>
  </w:num>
  <w:num w:numId="9">
    <w:abstractNumId w:val="6"/>
  </w:num>
  <w:num w:numId="10">
    <w:abstractNumId w:val="4"/>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9E2"/>
    <w:rsid w:val="001459C0"/>
    <w:rsid w:val="001D1184"/>
    <w:rsid w:val="001E5CF8"/>
    <w:rsid w:val="00206197"/>
    <w:rsid w:val="00216C17"/>
    <w:rsid w:val="002622E0"/>
    <w:rsid w:val="002E129A"/>
    <w:rsid w:val="002E7E76"/>
    <w:rsid w:val="00313572"/>
    <w:rsid w:val="003313B2"/>
    <w:rsid w:val="00377295"/>
    <w:rsid w:val="003814E4"/>
    <w:rsid w:val="003A6930"/>
    <w:rsid w:val="003C55A3"/>
    <w:rsid w:val="00423E29"/>
    <w:rsid w:val="00441F5F"/>
    <w:rsid w:val="00470E4E"/>
    <w:rsid w:val="004769E2"/>
    <w:rsid w:val="004C1B2D"/>
    <w:rsid w:val="005F2425"/>
    <w:rsid w:val="00626BA7"/>
    <w:rsid w:val="00636DE3"/>
    <w:rsid w:val="00656C3A"/>
    <w:rsid w:val="00671FFD"/>
    <w:rsid w:val="006E2D43"/>
    <w:rsid w:val="00704384"/>
    <w:rsid w:val="007D3BA0"/>
    <w:rsid w:val="007E259A"/>
    <w:rsid w:val="0084602C"/>
    <w:rsid w:val="00850904"/>
    <w:rsid w:val="00887D05"/>
    <w:rsid w:val="008A1AD9"/>
    <w:rsid w:val="009B5665"/>
    <w:rsid w:val="00A13682"/>
    <w:rsid w:val="00A21631"/>
    <w:rsid w:val="00AF6A53"/>
    <w:rsid w:val="00B02CC9"/>
    <w:rsid w:val="00B04CFF"/>
    <w:rsid w:val="00BF2CCA"/>
    <w:rsid w:val="00E36827"/>
    <w:rsid w:val="00E9356C"/>
    <w:rsid w:val="00FD6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100"/>
    <o:shapelayout v:ext="edit">
      <o:idmap v:ext="edit" data="1"/>
    </o:shapelayout>
  </w:shapeDefaults>
  <w:decimalSymbol w:val="."/>
  <w:listSeparator w:val=","/>
  <w15:docId w15:val="{84071DA5-90A3-4F53-AE81-516F8CFF2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671FFD"/>
    <w:rPr>
      <w:rFonts w:ascii="Tahoma" w:hAnsi="Tahoma" w:cs="Tahoma"/>
      <w:sz w:val="16"/>
      <w:szCs w:val="16"/>
    </w:rPr>
  </w:style>
  <w:style w:type="paragraph" w:styleId="ListParagraph">
    <w:name w:val="List Paragraph"/>
    <w:basedOn w:val="Normal"/>
    <w:uiPriority w:val="34"/>
    <w:qFormat/>
    <w:rsid w:val="00441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AOA\ADM\ADM%20-%20Shared\Govt%20Restructure%20Comm\Agendas_Minutes\Meeting%20Minutes_GRO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Minutes_GRORC.dotx</Template>
  <TotalTime>37</TotalTime>
  <Pages>3</Pages>
  <Words>1093</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Meeting Minutes</vt:lpstr>
    </vt:vector>
  </TitlesOfParts>
  <Company>State of Vermont</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susan.zeller</dc:creator>
  <dc:description>Name of Originator</dc:description>
  <cp:lastModifiedBy>Zeller, Susan</cp:lastModifiedBy>
  <cp:revision>2</cp:revision>
  <cp:lastPrinted>2002-06-27T20:46:00Z</cp:lastPrinted>
  <dcterms:created xsi:type="dcterms:W3CDTF">2015-11-18T15:26:00Z</dcterms:created>
  <dcterms:modified xsi:type="dcterms:W3CDTF">2015-11-18T16:09:00Z</dcterms:modified>
</cp:coreProperties>
</file>