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3A392" w14:textId="098E9F29" w:rsidR="00305512" w:rsidRPr="00C3303A" w:rsidRDefault="00305512" w:rsidP="00C3303A">
      <w:pPr>
        <w:rPr>
          <w:b/>
          <w:bCs/>
          <w:noProof/>
        </w:rPr>
      </w:pPr>
      <w:r w:rsidRPr="00C3303A">
        <w:rPr>
          <w:b/>
          <w:bCs/>
          <w:noProof/>
        </w:rPr>
        <w:t xml:space="preserve">Just Transitions Sub Committee </w:t>
      </w:r>
    </w:p>
    <w:p w14:paraId="3F7CACC1" w14:textId="2FBD08D7" w:rsidR="00305512" w:rsidRPr="00556EB8" w:rsidRDefault="00305512">
      <w:pPr>
        <w:rPr>
          <w:b/>
          <w:bCs/>
          <w:noProof/>
        </w:rPr>
      </w:pPr>
      <w:r w:rsidRPr="00556EB8">
        <w:rPr>
          <w:b/>
          <w:bCs/>
          <w:noProof/>
        </w:rPr>
        <w:t>Response to Feedback on Draft Guiding Principles</w:t>
      </w:r>
    </w:p>
    <w:p w14:paraId="0208DC0D" w14:textId="28EE9E30" w:rsidR="00305512" w:rsidRDefault="00305512">
      <w:pPr>
        <w:rPr>
          <w:noProof/>
        </w:rPr>
      </w:pPr>
    </w:p>
    <w:p w14:paraId="65376B82" w14:textId="4CDBA4E1" w:rsidR="00305512" w:rsidRDefault="00305512">
      <w:pPr>
        <w:rPr>
          <w:noProof/>
        </w:rPr>
      </w:pPr>
      <w:r>
        <w:rPr>
          <w:noProof/>
        </w:rPr>
        <w:t>On June 9</w:t>
      </w:r>
      <w:r w:rsidRPr="00305512">
        <w:rPr>
          <w:noProof/>
          <w:vertAlign w:val="superscript"/>
        </w:rPr>
        <w:t>th</w:t>
      </w:r>
      <w:r>
        <w:rPr>
          <w:noProof/>
        </w:rPr>
        <w:t xml:space="preserve">, the Just Transitions Sub Committee </w:t>
      </w:r>
      <w:hyperlink r:id="rId5" w:history="1">
        <w:r w:rsidRPr="00305512">
          <w:rPr>
            <w:rStyle w:val="Hyperlink"/>
            <w:noProof/>
          </w:rPr>
          <w:t>released</w:t>
        </w:r>
      </w:hyperlink>
      <w:r>
        <w:rPr>
          <w:noProof/>
        </w:rPr>
        <w:t xml:space="preserve"> </w:t>
      </w:r>
      <w:hyperlink r:id="rId6" w:history="1">
        <w:r w:rsidRPr="00305512">
          <w:rPr>
            <w:rStyle w:val="Hyperlink"/>
            <w:noProof/>
          </w:rPr>
          <w:t>Draft Guiding Principles for A Just Transition</w:t>
        </w:r>
      </w:hyperlink>
      <w:r>
        <w:rPr>
          <w:noProof/>
        </w:rPr>
        <w:t xml:space="preserve"> with an accompanying </w:t>
      </w:r>
      <w:hyperlink r:id="rId7" w:history="1">
        <w:r w:rsidRPr="00305512">
          <w:rPr>
            <w:rStyle w:val="Hyperlink"/>
            <w:noProof/>
          </w:rPr>
          <w:t>Equity Scoring Rubric</w:t>
        </w:r>
      </w:hyperlink>
      <w:r>
        <w:rPr>
          <w:noProof/>
        </w:rPr>
        <w:t>.   The Sub Committee simultaneously invited Vermont’s Climate Council and Sub Committees to begin to use the Draft Guiding Principles and to also feedback on the drafts.  On June 1</w:t>
      </w:r>
      <w:r w:rsidR="00556EB8">
        <w:rPr>
          <w:noProof/>
        </w:rPr>
        <w:t>7</w:t>
      </w:r>
      <w:r w:rsidRPr="00305512">
        <w:rPr>
          <w:noProof/>
          <w:vertAlign w:val="superscript"/>
        </w:rPr>
        <w:t>th</w:t>
      </w:r>
      <w:r>
        <w:rPr>
          <w:noProof/>
        </w:rPr>
        <w:t xml:space="preserve">, the Sub Committee hosted a </w:t>
      </w:r>
      <w:hyperlink r:id="rId8" w:history="1">
        <w:r w:rsidRPr="00556EB8">
          <w:rPr>
            <w:rStyle w:val="Hyperlink"/>
            <w:noProof/>
          </w:rPr>
          <w:t>workshop</w:t>
        </w:r>
      </w:hyperlink>
      <w:r>
        <w:rPr>
          <w:noProof/>
        </w:rPr>
        <w:t xml:space="preserve"> for all Sub Committee and Council Members</w:t>
      </w:r>
      <w:r w:rsidR="00556EB8">
        <w:rPr>
          <w:noProof/>
        </w:rPr>
        <w:t>.  In this workshop, the Sub Committee described to overarching purpose and goals of a Just Transition and the Guiding Principles, the Sub Committee’s process, and an an overview of the document which includes:</w:t>
      </w:r>
    </w:p>
    <w:p w14:paraId="21511FA9" w14:textId="50AF4C9B" w:rsidR="00556EB8" w:rsidRDefault="00556EB8" w:rsidP="00556EB8">
      <w:pPr>
        <w:pStyle w:val="ListParagraph"/>
        <w:numPr>
          <w:ilvl w:val="0"/>
          <w:numId w:val="2"/>
        </w:numPr>
        <w:rPr>
          <w:noProof/>
        </w:rPr>
      </w:pPr>
      <w:r>
        <w:rPr>
          <w:noProof/>
        </w:rPr>
        <w:t>Introduction;</w:t>
      </w:r>
    </w:p>
    <w:p w14:paraId="392EBE19" w14:textId="701ABC95" w:rsidR="00556EB8" w:rsidRDefault="00556EB8" w:rsidP="00556EB8">
      <w:pPr>
        <w:pStyle w:val="ListParagraph"/>
        <w:numPr>
          <w:ilvl w:val="0"/>
          <w:numId w:val="2"/>
        </w:numPr>
        <w:rPr>
          <w:noProof/>
        </w:rPr>
      </w:pPr>
      <w:r>
        <w:rPr>
          <w:noProof/>
        </w:rPr>
        <w:t>Definitions of Equity and Justice;</w:t>
      </w:r>
    </w:p>
    <w:p w14:paraId="2F8B8B2D" w14:textId="4CC19E02" w:rsidR="00556EB8" w:rsidRDefault="00556EB8" w:rsidP="00556EB8">
      <w:pPr>
        <w:pStyle w:val="ListParagraph"/>
        <w:numPr>
          <w:ilvl w:val="0"/>
          <w:numId w:val="2"/>
        </w:numPr>
        <w:rPr>
          <w:noProof/>
        </w:rPr>
      </w:pPr>
      <w:r>
        <w:rPr>
          <w:noProof/>
        </w:rPr>
        <w:t>Explanation of Impacted &amp; Frontline Communities;</w:t>
      </w:r>
    </w:p>
    <w:p w14:paraId="26818968" w14:textId="3AD7928F" w:rsidR="00556EB8" w:rsidRDefault="00556EB8" w:rsidP="00556EB8">
      <w:pPr>
        <w:pStyle w:val="ListParagraph"/>
        <w:numPr>
          <w:ilvl w:val="0"/>
          <w:numId w:val="2"/>
        </w:numPr>
        <w:rPr>
          <w:noProof/>
        </w:rPr>
      </w:pPr>
      <w:r>
        <w:rPr>
          <w:noProof/>
        </w:rPr>
        <w:t>Draft Principles;</w:t>
      </w:r>
    </w:p>
    <w:p w14:paraId="7CB6F506" w14:textId="0BECE5A7" w:rsidR="00556EB8" w:rsidRDefault="00556EB8" w:rsidP="00556EB8">
      <w:pPr>
        <w:pStyle w:val="ListParagraph"/>
        <w:numPr>
          <w:ilvl w:val="0"/>
          <w:numId w:val="2"/>
        </w:numPr>
        <w:rPr>
          <w:noProof/>
        </w:rPr>
      </w:pPr>
      <w:r>
        <w:rPr>
          <w:noProof/>
        </w:rPr>
        <w:t>Sub Committee Self-Assessment Questions; and</w:t>
      </w:r>
    </w:p>
    <w:p w14:paraId="621D40DE" w14:textId="1A32EEF8" w:rsidR="00556EB8" w:rsidRDefault="00556EB8" w:rsidP="00556EB8">
      <w:pPr>
        <w:pStyle w:val="ListParagraph"/>
        <w:numPr>
          <w:ilvl w:val="0"/>
          <w:numId w:val="2"/>
        </w:numPr>
        <w:rPr>
          <w:noProof/>
        </w:rPr>
      </w:pPr>
      <w:r>
        <w:rPr>
          <w:noProof/>
        </w:rPr>
        <w:t>Scoring Rubric.</w:t>
      </w:r>
    </w:p>
    <w:p w14:paraId="7C77048A" w14:textId="42BE24A6" w:rsidR="00305512" w:rsidRDefault="00556EB8">
      <w:pPr>
        <w:rPr>
          <w:noProof/>
        </w:rPr>
      </w:pPr>
      <w:r>
        <w:rPr>
          <w:noProof/>
        </w:rPr>
        <w:t>The workshop provided some examples of how the princiiples might be incorported into Climate Action Plan recommendations, and also an opportunity to try out and discuss the assessment questions and rubric tool.</w:t>
      </w:r>
    </w:p>
    <w:p w14:paraId="5DD64D8C" w14:textId="704D39B5" w:rsidR="00305512" w:rsidRPr="00647071" w:rsidRDefault="00556EB8" w:rsidP="00556EB8">
      <w:r w:rsidRPr="00647071">
        <w:rPr>
          <w:noProof/>
        </w:rPr>
        <w:t xml:space="preserve">In June and July, the Sub Committee received </w:t>
      </w:r>
      <w:r w:rsidR="00305512" w:rsidRPr="00647071">
        <w:t xml:space="preserve">comments from </w:t>
      </w:r>
      <w:r w:rsidR="00647071" w:rsidRPr="00647071">
        <w:t>2</w:t>
      </w:r>
      <w:r w:rsidR="00305512" w:rsidRPr="00647071">
        <w:t xml:space="preserve"> </w:t>
      </w:r>
      <w:r w:rsidR="00647071" w:rsidRPr="00647071">
        <w:t xml:space="preserve">Council members, and comments from </w:t>
      </w:r>
      <w:r w:rsidR="00305512" w:rsidRPr="00647071">
        <w:t>subcommittee</w:t>
      </w:r>
      <w:r w:rsidR="00647071" w:rsidRPr="00647071">
        <w:t xml:space="preserve">s, as well as feedback from the workshop and </w:t>
      </w:r>
      <w:r w:rsidR="008817CE">
        <w:t xml:space="preserve">conversations during </w:t>
      </w:r>
      <w:r w:rsidR="00647071" w:rsidRPr="00647071">
        <w:t xml:space="preserve">Just Transitions Sub Committee meetings. </w:t>
      </w:r>
    </w:p>
    <w:p w14:paraId="0E401A4E" w14:textId="2D3208F0" w:rsidR="00305512" w:rsidRDefault="00305512" w:rsidP="00305512">
      <w:r w:rsidRPr="00647071">
        <w:t>This document provides a summary</w:t>
      </w:r>
      <w:r>
        <w:t xml:space="preserve"> of feedback and the response from the Sub Committee.</w:t>
      </w:r>
    </w:p>
    <w:p w14:paraId="73E461C2" w14:textId="0B076CF8" w:rsidR="00373C25" w:rsidRPr="00024AEC" w:rsidRDefault="00373C25" w:rsidP="00024AEC">
      <w:pPr>
        <w:rPr>
          <w:b/>
          <w:bCs/>
        </w:rPr>
      </w:pPr>
      <w:r w:rsidRPr="00024AEC">
        <w:rPr>
          <w:b/>
          <w:bCs/>
        </w:rPr>
        <w:tab/>
      </w:r>
      <w:r w:rsidR="00024AEC" w:rsidRPr="00024AEC">
        <w:rPr>
          <w:b/>
          <w:bCs/>
        </w:rPr>
        <w:t xml:space="preserve">Summary </w:t>
      </w:r>
      <w:r w:rsidRPr="00024AEC">
        <w:rPr>
          <w:b/>
          <w:bCs/>
        </w:rPr>
        <w:t>Description of Comment</w:t>
      </w:r>
      <w:r w:rsidR="00024AEC" w:rsidRPr="00024AEC">
        <w:rPr>
          <w:b/>
          <w:bCs/>
        </w:rPr>
        <w:t>(</w:t>
      </w:r>
      <w:r w:rsidRPr="00024AEC">
        <w:rPr>
          <w:b/>
          <w:bCs/>
        </w:rPr>
        <w:t>s</w:t>
      </w:r>
      <w:r w:rsidR="00024AEC" w:rsidRPr="00024AEC">
        <w:rPr>
          <w:b/>
          <w:bCs/>
        </w:rPr>
        <w:t>)</w:t>
      </w:r>
      <w:r w:rsidRPr="00024AEC">
        <w:rPr>
          <w:b/>
          <w:bCs/>
        </w:rPr>
        <w:t xml:space="preserve"> Received</w:t>
      </w:r>
    </w:p>
    <w:p w14:paraId="097DB7BF" w14:textId="010BF4AE" w:rsidR="00373C25" w:rsidRPr="00407D49" w:rsidRDefault="00373C25" w:rsidP="00373C25">
      <w:pPr>
        <w:ind w:firstLine="720"/>
      </w:pPr>
      <w:r w:rsidRPr="00407D49">
        <w:t>Response</w:t>
      </w:r>
    </w:p>
    <w:p w14:paraId="2CBBA81F" w14:textId="4074C2D4" w:rsidR="00373C25" w:rsidRDefault="00373C25" w:rsidP="00305512"/>
    <w:p w14:paraId="5A6312B6" w14:textId="6FE212E7" w:rsidR="008817CE" w:rsidRDefault="008817CE" w:rsidP="00305512">
      <w:r>
        <w:t>The Sub Committee is grateful for the feedback received.  All comments provoked important additional reflection.</w:t>
      </w:r>
    </w:p>
    <w:p w14:paraId="68AFBBEC" w14:textId="77777777" w:rsidR="00F87E76" w:rsidRDefault="00F87E76" w:rsidP="00305512"/>
    <w:p w14:paraId="3FBF3B3D" w14:textId="77777777" w:rsidR="00647071" w:rsidRDefault="00647071">
      <w:pPr>
        <w:rPr>
          <w:b/>
          <w:bCs/>
        </w:rPr>
      </w:pPr>
      <w:r>
        <w:rPr>
          <w:b/>
          <w:bCs/>
        </w:rPr>
        <w:br w:type="page"/>
      </w:r>
    </w:p>
    <w:p w14:paraId="78697121" w14:textId="141D3677" w:rsidR="00D84ACF" w:rsidRPr="00D84ACF" w:rsidRDefault="00D84ACF" w:rsidP="00D84ACF">
      <w:pPr>
        <w:jc w:val="center"/>
        <w:rPr>
          <w:b/>
          <w:bCs/>
        </w:rPr>
      </w:pPr>
      <w:r w:rsidRPr="00D84ACF">
        <w:rPr>
          <w:b/>
          <w:bCs/>
        </w:rPr>
        <w:lastRenderedPageBreak/>
        <w:t>Comments &amp; Response</w:t>
      </w:r>
    </w:p>
    <w:p w14:paraId="260EE63C" w14:textId="77777777" w:rsidR="00D84ACF" w:rsidRDefault="00D84ACF" w:rsidP="00305512"/>
    <w:p w14:paraId="3470ACF1" w14:textId="4BA0F1CF" w:rsidR="00556EB8" w:rsidRDefault="00556EB8" w:rsidP="00305512">
      <w:r>
        <w:t>In general, feedback received on the Draft Guiding Principles and Rubric was positive. People felt that it provided a helpful lens to guide thinking at this stage in the Climate Council’s work and to think through important details.  The principles and tools were helpful in identifying questions that need answers.</w:t>
      </w:r>
    </w:p>
    <w:p w14:paraId="17F5A1E2" w14:textId="7F8E3CF0" w:rsidR="00373C25" w:rsidRDefault="00373C25">
      <w:pPr>
        <w:rPr>
          <w:b/>
          <w:bCs/>
        </w:rPr>
      </w:pPr>
    </w:p>
    <w:p w14:paraId="0FAD6880" w14:textId="6E005A92" w:rsidR="00FC6F6A" w:rsidRPr="00024AEC" w:rsidRDefault="00556EB8" w:rsidP="007005CC">
      <w:pPr>
        <w:rPr>
          <w:b/>
          <w:bCs/>
        </w:rPr>
      </w:pPr>
      <w:r w:rsidRPr="00556EB8">
        <w:rPr>
          <w:b/>
          <w:bCs/>
        </w:rPr>
        <w:t>When and how should these materials be used?</w:t>
      </w:r>
      <w:r w:rsidR="00024AEC">
        <w:rPr>
          <w:b/>
          <w:bCs/>
        </w:rPr>
        <w:t xml:space="preserve">  </w:t>
      </w:r>
      <w:r w:rsidRPr="00024AEC">
        <w:rPr>
          <w:b/>
          <w:bCs/>
        </w:rPr>
        <w:t xml:space="preserve">There were </w:t>
      </w:r>
      <w:proofErr w:type="gramStart"/>
      <w:r w:rsidRPr="00024AEC">
        <w:rPr>
          <w:b/>
          <w:bCs/>
        </w:rPr>
        <w:t>a number of</w:t>
      </w:r>
      <w:proofErr w:type="gramEnd"/>
      <w:r w:rsidRPr="00024AEC">
        <w:rPr>
          <w:b/>
          <w:bCs/>
        </w:rPr>
        <w:t xml:space="preserve"> questions about how to use the tools</w:t>
      </w:r>
      <w:r w:rsidR="00373C25" w:rsidRPr="00024AEC">
        <w:rPr>
          <w:b/>
          <w:bCs/>
        </w:rPr>
        <w:t>. Such as w</w:t>
      </w:r>
      <w:r w:rsidRPr="00024AEC">
        <w:rPr>
          <w:b/>
          <w:bCs/>
        </w:rPr>
        <w:t xml:space="preserve">hether the rubric should be used to score </w:t>
      </w:r>
      <w:r w:rsidR="00373C25" w:rsidRPr="00024AEC">
        <w:rPr>
          <w:b/>
          <w:bCs/>
        </w:rPr>
        <w:t>and/or rank each proposal or to support individual proposal development</w:t>
      </w:r>
      <w:r w:rsidR="007005CC" w:rsidRPr="00024AEC">
        <w:rPr>
          <w:b/>
          <w:bCs/>
        </w:rPr>
        <w:t xml:space="preserve">.  Feedback generally supported use of the tools to inform thinking and identify </w:t>
      </w:r>
      <w:r w:rsidR="00210DC4" w:rsidRPr="00024AEC">
        <w:rPr>
          <w:b/>
          <w:bCs/>
        </w:rPr>
        <w:t>blind spots</w:t>
      </w:r>
      <w:r w:rsidR="007005CC" w:rsidRPr="00024AEC">
        <w:rPr>
          <w:b/>
          <w:bCs/>
        </w:rPr>
        <w:t xml:space="preserve">.  </w:t>
      </w:r>
    </w:p>
    <w:p w14:paraId="5F80DD01" w14:textId="4EFC2067" w:rsidR="00FC6F6A" w:rsidRDefault="00024AEC" w:rsidP="00373C25">
      <w:r>
        <w:t>The Sub Committee has encouraged other Sub Committees to use the draft principles and tools now to shape the recommendations that will be presented to the Climate Council to consider.</w:t>
      </w:r>
      <w:r w:rsidR="00407D49">
        <w:t xml:space="preserve">  At the time of drafting, the Climate Council’s decision-making criteria and process was not fully developed.  Ultimately, the Climate Council will need to determine how it will integrate the Principles, Assessment Questions and/or Rubric into its decision-making process.  The Sub Committee encourages using the Rubric as one part of the Climate Council’s decision-making process.  </w:t>
      </w:r>
      <w:r w:rsidR="00647071">
        <w:t>We acknowledge that the Council will use other decision-making criteria as well.</w:t>
      </w:r>
    </w:p>
    <w:p w14:paraId="38A98BFD" w14:textId="77777777" w:rsidR="00FC6F6A" w:rsidRDefault="00FC6F6A" w:rsidP="00373C25"/>
    <w:p w14:paraId="2D1AE09E" w14:textId="0185F4F8" w:rsidR="00373C25" w:rsidRPr="00373C25" w:rsidRDefault="00373C25" w:rsidP="00373C25">
      <w:pPr>
        <w:rPr>
          <w:b/>
          <w:bCs/>
        </w:rPr>
      </w:pPr>
      <w:r w:rsidRPr="00373C25">
        <w:rPr>
          <w:b/>
          <w:bCs/>
        </w:rPr>
        <w:t>Can the Just Transitions Sub Committee help support other Sub Committees in using the tools?</w:t>
      </w:r>
    </w:p>
    <w:p w14:paraId="0B138FF6" w14:textId="73E5E807" w:rsidR="00373C25" w:rsidRDefault="00407D49" w:rsidP="00373C25">
      <w:r>
        <w:t>Just Transition Sub Committee members are participating in other Sub Committees to support an equity and justice lens.  The Sub Committee encourages the Climate Council to hire a consultant to support this work.</w:t>
      </w:r>
    </w:p>
    <w:p w14:paraId="298B8904" w14:textId="69143687" w:rsidR="00373C25" w:rsidRDefault="00373C25" w:rsidP="00373C25"/>
    <w:p w14:paraId="477CD9F5" w14:textId="0FB6CF1B" w:rsidR="00373C25" w:rsidRPr="007005CC" w:rsidRDefault="00373C25" w:rsidP="00373C25">
      <w:pPr>
        <w:rPr>
          <w:b/>
          <w:bCs/>
        </w:rPr>
      </w:pPr>
      <w:r w:rsidRPr="007005CC">
        <w:rPr>
          <w:b/>
          <w:bCs/>
        </w:rPr>
        <w:t>Is there information or data to help understanding historical inequities and/or potentially identify impacted communities?</w:t>
      </w:r>
      <w:r w:rsidR="007005CC" w:rsidRPr="007005CC">
        <w:rPr>
          <w:b/>
          <w:bCs/>
        </w:rPr>
        <w:t xml:space="preserve">  Sometimes this data does not seem to be available, and so applying the principles may be more subjective.</w:t>
      </w:r>
    </w:p>
    <w:p w14:paraId="5ACAADD6" w14:textId="103FA252" w:rsidR="00407D49" w:rsidRDefault="00E4357F" w:rsidP="00373C25">
      <w:r>
        <w:rPr>
          <w:highlight w:val="yellow"/>
        </w:rPr>
        <w:t>There is a lot of data and information available to understand historical inequities and impacted communities.  The Sub Committee has added some of these to the Resources Section.  The Sub Committee also appreciates that there are still gaps in data.</w:t>
      </w:r>
      <w:r>
        <w:t xml:space="preserve">  </w:t>
      </w:r>
      <w:r w:rsidR="00407D49">
        <w:t xml:space="preserve">We encourage the </w:t>
      </w:r>
      <w:r w:rsidR="00647071">
        <w:t>Science and Data</w:t>
      </w:r>
      <w:r w:rsidR="00407D49">
        <w:t xml:space="preserve"> Sub Committee to work to identify and fill information gaps.  </w:t>
      </w:r>
      <w:r w:rsidR="00407D49" w:rsidRPr="00407D49">
        <w:rPr>
          <w:i/>
          <w:iCs/>
        </w:rPr>
        <w:t xml:space="preserve">Inclusive, Transparent, and Innovative Engagement </w:t>
      </w:r>
      <w:r w:rsidR="00407D49">
        <w:t xml:space="preserve">is a core principle and hearing from people and communities about their own experiences is a critical way to identify potential impacts.   </w:t>
      </w:r>
      <w:r w:rsidR="00F15638">
        <w:t xml:space="preserve">The Assessment Questions and Rubric are meant </w:t>
      </w:r>
      <w:r w:rsidR="00407D49">
        <w:t>to ask</w:t>
      </w:r>
      <w:r w:rsidR="00F15638">
        <w:t xml:space="preserve"> these</w:t>
      </w:r>
      <w:r w:rsidR="00407D49">
        <w:t xml:space="preserve"> </w:t>
      </w:r>
      <w:r w:rsidR="00F15638">
        <w:t xml:space="preserve">important </w:t>
      </w:r>
      <w:r w:rsidR="00407D49">
        <w:t>question</w:t>
      </w:r>
      <w:r w:rsidR="00647071">
        <w:t>s</w:t>
      </w:r>
      <w:r w:rsidR="00F15638">
        <w:t>, even when we don’t have the answers, and can help to illuminate gaps in information</w:t>
      </w:r>
      <w:r w:rsidR="00407D49">
        <w:t>.</w:t>
      </w:r>
      <w:r w:rsidR="00F15638">
        <w:t xml:space="preserve">  </w:t>
      </w:r>
      <w:r w:rsidR="00407D49">
        <w:t xml:space="preserve">   </w:t>
      </w:r>
    </w:p>
    <w:p w14:paraId="603AF504" w14:textId="77777777" w:rsidR="00FC6F6A" w:rsidRDefault="00FC6F6A" w:rsidP="00373C25"/>
    <w:p w14:paraId="19D8AC79" w14:textId="77777777" w:rsidR="00647071" w:rsidRDefault="00647071">
      <w:pPr>
        <w:rPr>
          <w:b/>
          <w:bCs/>
        </w:rPr>
      </w:pPr>
      <w:r>
        <w:rPr>
          <w:b/>
          <w:bCs/>
        </w:rPr>
        <w:br w:type="page"/>
      </w:r>
    </w:p>
    <w:p w14:paraId="652F5B6D" w14:textId="511E7E1B" w:rsidR="00373C25" w:rsidRDefault="00373C25" w:rsidP="00373C25">
      <w:pPr>
        <w:rPr>
          <w:b/>
          <w:bCs/>
        </w:rPr>
      </w:pPr>
      <w:r w:rsidRPr="007005CC">
        <w:rPr>
          <w:b/>
          <w:bCs/>
        </w:rPr>
        <w:lastRenderedPageBreak/>
        <w:t xml:space="preserve">The </w:t>
      </w:r>
      <w:proofErr w:type="gramStart"/>
      <w:r w:rsidRPr="007005CC">
        <w:rPr>
          <w:b/>
          <w:bCs/>
        </w:rPr>
        <w:t>Principles</w:t>
      </w:r>
      <w:proofErr w:type="gramEnd"/>
      <w:r w:rsidRPr="007005CC">
        <w:rPr>
          <w:b/>
          <w:bCs/>
        </w:rPr>
        <w:t xml:space="preserve"> do not do enough to emphasize the status quo as currently inequitable and harmful. They should emphasize the need for change </w:t>
      </w:r>
      <w:proofErr w:type="gramStart"/>
      <w:r w:rsidRPr="007005CC">
        <w:rPr>
          <w:b/>
          <w:bCs/>
        </w:rPr>
        <w:t>in order to</w:t>
      </w:r>
      <w:proofErr w:type="gramEnd"/>
      <w:r w:rsidRPr="007005CC">
        <w:rPr>
          <w:b/>
          <w:bCs/>
        </w:rPr>
        <w:t xml:space="preserve"> reduce burdens on impacted communities.</w:t>
      </w:r>
      <w:r w:rsidR="00F21143">
        <w:rPr>
          <w:b/>
          <w:bCs/>
        </w:rPr>
        <w:t xml:space="preserve">  An assessment question should be added</w:t>
      </w:r>
      <w:r w:rsidR="00063EB3">
        <w:rPr>
          <w:b/>
          <w:bCs/>
        </w:rPr>
        <w:t xml:space="preserve"> or edited to emphasize this.</w:t>
      </w:r>
    </w:p>
    <w:p w14:paraId="30016811" w14:textId="3E2275D3" w:rsidR="00F87E76" w:rsidRPr="00F87E76" w:rsidRDefault="00F87E76" w:rsidP="00373C25">
      <w:r w:rsidRPr="00F87E76">
        <w:t>The Sub Committee wholeheartedly agrees that the status quo is currently inequitable and harmful.</w:t>
      </w:r>
    </w:p>
    <w:p w14:paraId="4CBC3831" w14:textId="64DA1048" w:rsidR="00063EB3" w:rsidRPr="00063EB3" w:rsidRDefault="00063EB3" w:rsidP="00F87E76">
      <w:pPr>
        <w:ind w:left="720"/>
        <w:rPr>
          <w:i/>
          <w:iCs/>
          <w:spacing w:val="-63"/>
        </w:rPr>
      </w:pPr>
      <w:r w:rsidRPr="00063EB3">
        <w:rPr>
          <w:i/>
          <w:iCs/>
        </w:rPr>
        <w:t>Studies continue to show that low-income communities, indigenous</w:t>
      </w:r>
      <w:r w:rsidRPr="00063EB3">
        <w:rPr>
          <w:i/>
          <w:iCs/>
          <w:spacing w:val="1"/>
        </w:rPr>
        <w:t xml:space="preserve"> </w:t>
      </w:r>
      <w:r w:rsidRPr="00063EB3">
        <w:rPr>
          <w:i/>
          <w:iCs/>
          <w:spacing w:val="-1"/>
        </w:rPr>
        <w:t>peoples,</w:t>
      </w:r>
      <w:r w:rsidRPr="00063EB3">
        <w:rPr>
          <w:i/>
          <w:iCs/>
          <w:spacing w:val="-14"/>
        </w:rPr>
        <w:t xml:space="preserve"> </w:t>
      </w:r>
      <w:r w:rsidRPr="00063EB3">
        <w:rPr>
          <w:i/>
          <w:iCs/>
          <w:spacing w:val="-1"/>
        </w:rPr>
        <w:t>and</w:t>
      </w:r>
      <w:r w:rsidRPr="00063EB3">
        <w:rPr>
          <w:i/>
          <w:iCs/>
          <w:spacing w:val="-14"/>
        </w:rPr>
        <w:t xml:space="preserve"> </w:t>
      </w:r>
      <w:r w:rsidRPr="00063EB3">
        <w:rPr>
          <w:i/>
          <w:iCs/>
          <w:spacing w:val="-1"/>
        </w:rPr>
        <w:t>black</w:t>
      </w:r>
      <w:r w:rsidRPr="00063EB3">
        <w:rPr>
          <w:i/>
          <w:iCs/>
          <w:spacing w:val="-13"/>
        </w:rPr>
        <w:t xml:space="preserve"> </w:t>
      </w:r>
      <w:r w:rsidRPr="00063EB3">
        <w:rPr>
          <w:i/>
          <w:iCs/>
          <w:spacing w:val="-1"/>
        </w:rPr>
        <w:t>and</w:t>
      </w:r>
      <w:r w:rsidRPr="00063EB3">
        <w:rPr>
          <w:i/>
          <w:iCs/>
          <w:spacing w:val="-14"/>
        </w:rPr>
        <w:t xml:space="preserve"> </w:t>
      </w:r>
      <w:r w:rsidRPr="00063EB3">
        <w:rPr>
          <w:i/>
          <w:iCs/>
          <w:spacing w:val="-1"/>
        </w:rPr>
        <w:t>other</w:t>
      </w:r>
      <w:r w:rsidRPr="00063EB3">
        <w:rPr>
          <w:i/>
          <w:iCs/>
          <w:spacing w:val="-15"/>
        </w:rPr>
        <w:t xml:space="preserve"> </w:t>
      </w:r>
      <w:r w:rsidRPr="00063EB3">
        <w:rPr>
          <w:i/>
          <w:iCs/>
        </w:rPr>
        <w:t>communities</w:t>
      </w:r>
      <w:r w:rsidRPr="00063EB3">
        <w:rPr>
          <w:i/>
          <w:iCs/>
          <w:spacing w:val="-15"/>
        </w:rPr>
        <w:t xml:space="preserve"> </w:t>
      </w:r>
      <w:r w:rsidRPr="00063EB3">
        <w:rPr>
          <w:i/>
          <w:iCs/>
        </w:rPr>
        <w:t>of</w:t>
      </w:r>
      <w:r w:rsidRPr="00063EB3">
        <w:rPr>
          <w:i/>
          <w:iCs/>
          <w:spacing w:val="-15"/>
        </w:rPr>
        <w:t xml:space="preserve"> </w:t>
      </w:r>
      <w:r w:rsidRPr="00063EB3">
        <w:rPr>
          <w:i/>
          <w:iCs/>
        </w:rPr>
        <w:t>color</w:t>
      </w:r>
      <w:r w:rsidRPr="00063EB3">
        <w:rPr>
          <w:i/>
          <w:iCs/>
          <w:spacing w:val="-17"/>
        </w:rPr>
        <w:t xml:space="preserve"> </w:t>
      </w:r>
      <w:r w:rsidRPr="00063EB3">
        <w:rPr>
          <w:i/>
          <w:iCs/>
        </w:rPr>
        <w:t>are</w:t>
      </w:r>
      <w:r w:rsidRPr="00063EB3">
        <w:rPr>
          <w:i/>
          <w:iCs/>
          <w:spacing w:val="-14"/>
        </w:rPr>
        <w:t xml:space="preserve"> </w:t>
      </w:r>
      <w:r w:rsidRPr="00063EB3">
        <w:rPr>
          <w:i/>
          <w:iCs/>
        </w:rPr>
        <w:t>among</w:t>
      </w:r>
      <w:r w:rsidRPr="00063EB3">
        <w:rPr>
          <w:i/>
          <w:iCs/>
          <w:spacing w:val="-14"/>
        </w:rPr>
        <w:t xml:space="preserve"> </w:t>
      </w:r>
      <w:r w:rsidRPr="00063EB3">
        <w:rPr>
          <w:i/>
          <w:iCs/>
        </w:rPr>
        <w:t>those</w:t>
      </w:r>
      <w:r w:rsidRPr="00063EB3">
        <w:rPr>
          <w:i/>
          <w:iCs/>
          <w:spacing w:val="-14"/>
        </w:rPr>
        <w:t xml:space="preserve"> </w:t>
      </w:r>
      <w:r w:rsidRPr="00063EB3">
        <w:rPr>
          <w:i/>
          <w:iCs/>
        </w:rPr>
        <w:t>who</w:t>
      </w:r>
      <w:r w:rsidRPr="00063EB3">
        <w:rPr>
          <w:i/>
          <w:iCs/>
          <w:spacing w:val="-14"/>
        </w:rPr>
        <w:t xml:space="preserve"> </w:t>
      </w:r>
      <w:r w:rsidRPr="00063EB3">
        <w:rPr>
          <w:i/>
          <w:iCs/>
        </w:rPr>
        <w:t>are</w:t>
      </w:r>
      <w:r w:rsidRPr="00063EB3">
        <w:rPr>
          <w:i/>
          <w:iCs/>
          <w:spacing w:val="-14"/>
        </w:rPr>
        <w:t xml:space="preserve"> </w:t>
      </w:r>
      <w:r w:rsidRPr="00063EB3">
        <w:rPr>
          <w:i/>
          <w:iCs/>
        </w:rPr>
        <w:t>particularly</w:t>
      </w:r>
      <w:r w:rsidRPr="00063EB3">
        <w:rPr>
          <w:i/>
          <w:iCs/>
          <w:spacing w:val="-14"/>
        </w:rPr>
        <w:t xml:space="preserve"> </w:t>
      </w:r>
      <w:r w:rsidRPr="00063EB3">
        <w:rPr>
          <w:i/>
          <w:iCs/>
        </w:rPr>
        <w:t>vulnerable</w:t>
      </w:r>
      <w:r w:rsidRPr="00063EB3">
        <w:rPr>
          <w:i/>
          <w:iCs/>
          <w:spacing w:val="-63"/>
        </w:rPr>
        <w:t xml:space="preserve"> </w:t>
      </w:r>
      <w:r>
        <w:rPr>
          <w:i/>
          <w:iCs/>
          <w:spacing w:val="-63"/>
        </w:rPr>
        <w:t xml:space="preserve">     </w:t>
      </w:r>
      <w:r w:rsidRPr="00063EB3">
        <w:rPr>
          <w:i/>
          <w:iCs/>
        </w:rPr>
        <w:t>to</w:t>
      </w:r>
      <w:r w:rsidRPr="00063EB3">
        <w:rPr>
          <w:i/>
          <w:iCs/>
          <w:spacing w:val="-1"/>
        </w:rPr>
        <w:t xml:space="preserve"> </w:t>
      </w:r>
      <w:r w:rsidRPr="00063EB3">
        <w:rPr>
          <w:i/>
          <w:iCs/>
        </w:rPr>
        <w:t>the impacts of</w:t>
      </w:r>
      <w:r w:rsidRPr="00063EB3">
        <w:rPr>
          <w:i/>
          <w:iCs/>
          <w:spacing w:val="-3"/>
        </w:rPr>
        <w:t xml:space="preserve"> </w:t>
      </w:r>
      <w:r w:rsidRPr="00063EB3">
        <w:rPr>
          <w:i/>
          <w:iCs/>
        </w:rPr>
        <w:t>climate</w:t>
      </w:r>
      <w:r w:rsidRPr="00063EB3">
        <w:rPr>
          <w:i/>
          <w:iCs/>
          <w:spacing w:val="-4"/>
        </w:rPr>
        <w:t xml:space="preserve"> </w:t>
      </w:r>
      <w:r w:rsidRPr="00063EB3">
        <w:rPr>
          <w:i/>
          <w:iCs/>
        </w:rPr>
        <w:t>change.</w:t>
      </w:r>
      <w:r>
        <w:t xml:space="preserve">  (Section III).</w:t>
      </w:r>
    </w:p>
    <w:p w14:paraId="2ED14A56" w14:textId="7F45D2B2" w:rsidR="00373C25" w:rsidRDefault="00F87E76" w:rsidP="00F87E76">
      <w:pPr>
        <w:ind w:left="720"/>
      </w:pPr>
      <w:r>
        <w:rPr>
          <w:i/>
          <w:iCs/>
        </w:rPr>
        <w:t>T</w:t>
      </w:r>
      <w:r w:rsidR="00063EB3" w:rsidRPr="00063EB3">
        <w:rPr>
          <w:i/>
          <w:iCs/>
        </w:rPr>
        <w:t xml:space="preserve">he status quo continues to perpetuate ingrained systems of discrimination, inequality, </w:t>
      </w:r>
      <w:proofErr w:type="gramStart"/>
      <w:r w:rsidR="00063EB3" w:rsidRPr="00063EB3">
        <w:rPr>
          <w:i/>
          <w:iCs/>
        </w:rPr>
        <w:t>inequity</w:t>
      </w:r>
      <w:proofErr w:type="gramEnd"/>
      <w:r w:rsidR="00063EB3" w:rsidRPr="00063EB3">
        <w:rPr>
          <w:i/>
          <w:iCs/>
        </w:rPr>
        <w:t xml:space="preserve"> and racism</w:t>
      </w:r>
      <w:r w:rsidR="00063EB3">
        <w:t xml:space="preserve"> (Section IV, Guiding Principle II).  </w:t>
      </w:r>
    </w:p>
    <w:p w14:paraId="404D8AF3" w14:textId="7FF7CF6F" w:rsidR="00063EB3" w:rsidRPr="002D1F7A" w:rsidRDefault="00063EB3" w:rsidP="00063EB3">
      <w:pPr>
        <w:widowControl w:val="0"/>
        <w:tabs>
          <w:tab w:val="left" w:pos="1099"/>
          <w:tab w:val="left" w:pos="1100"/>
        </w:tabs>
        <w:autoSpaceDE w:val="0"/>
        <w:autoSpaceDN w:val="0"/>
        <w:spacing w:after="0" w:line="240" w:lineRule="auto"/>
      </w:pPr>
      <w:r>
        <w:t xml:space="preserve">An </w:t>
      </w:r>
      <w:r w:rsidRPr="002D1F7A">
        <w:t xml:space="preserve">assessment question was edited (addition is underlined).  </w:t>
      </w:r>
    </w:p>
    <w:p w14:paraId="60DDE303" w14:textId="77777777" w:rsidR="00887089" w:rsidRPr="002D1F7A" w:rsidRDefault="00887089" w:rsidP="00063EB3">
      <w:pPr>
        <w:widowControl w:val="0"/>
        <w:tabs>
          <w:tab w:val="left" w:pos="1099"/>
          <w:tab w:val="left" w:pos="1100"/>
        </w:tabs>
        <w:autoSpaceDE w:val="0"/>
        <w:autoSpaceDN w:val="0"/>
        <w:spacing w:after="0" w:line="240" w:lineRule="auto"/>
      </w:pPr>
    </w:p>
    <w:p w14:paraId="7EBF42E5" w14:textId="2233F080" w:rsidR="00063EB3" w:rsidRPr="002D1F7A" w:rsidRDefault="00063EB3" w:rsidP="00063EB3">
      <w:pPr>
        <w:widowControl w:val="0"/>
        <w:tabs>
          <w:tab w:val="left" w:pos="1099"/>
          <w:tab w:val="left" w:pos="1100"/>
        </w:tabs>
        <w:autoSpaceDE w:val="0"/>
        <w:autoSpaceDN w:val="0"/>
        <w:spacing w:after="0" w:line="240" w:lineRule="auto"/>
        <w:ind w:left="720"/>
      </w:pPr>
      <w:bookmarkStart w:id="0" w:name="_Hlk78272034"/>
      <w:r w:rsidRPr="002D1F7A">
        <w:t>Does</w:t>
      </w:r>
      <w:r w:rsidRPr="002D1F7A">
        <w:rPr>
          <w:spacing w:val="-3"/>
        </w:rPr>
        <w:t xml:space="preserve"> </w:t>
      </w:r>
      <w:r w:rsidRPr="002D1F7A">
        <w:t>this</w:t>
      </w:r>
      <w:r w:rsidRPr="002D1F7A">
        <w:rPr>
          <w:spacing w:val="-2"/>
        </w:rPr>
        <w:t xml:space="preserve"> </w:t>
      </w:r>
      <w:r w:rsidRPr="002D1F7A">
        <w:t>recommendation</w:t>
      </w:r>
      <w:r w:rsidRPr="002D1F7A">
        <w:rPr>
          <w:spacing w:val="-1"/>
        </w:rPr>
        <w:t xml:space="preserve"> </w:t>
      </w:r>
      <w:r w:rsidRPr="002D1F7A">
        <w:t>maintain</w:t>
      </w:r>
      <w:r w:rsidRPr="002D1F7A">
        <w:rPr>
          <w:spacing w:val="-1"/>
        </w:rPr>
        <w:t xml:space="preserve"> </w:t>
      </w:r>
      <w:r w:rsidRPr="002D1F7A">
        <w:t>existing</w:t>
      </w:r>
      <w:r w:rsidRPr="002D1F7A">
        <w:rPr>
          <w:spacing w:val="-4"/>
        </w:rPr>
        <w:t xml:space="preserve"> </w:t>
      </w:r>
      <w:r w:rsidRPr="002D1F7A">
        <w:t>inequities, make</w:t>
      </w:r>
      <w:r w:rsidRPr="002D1F7A">
        <w:rPr>
          <w:spacing w:val="-2"/>
        </w:rPr>
        <w:t xml:space="preserve"> </w:t>
      </w:r>
      <w:r w:rsidRPr="002D1F7A">
        <w:t>them</w:t>
      </w:r>
      <w:r w:rsidRPr="002D1F7A">
        <w:rPr>
          <w:spacing w:val="-3"/>
        </w:rPr>
        <w:t xml:space="preserve"> </w:t>
      </w:r>
      <w:r w:rsidRPr="002D1F7A">
        <w:t xml:space="preserve">worse </w:t>
      </w:r>
      <w:r w:rsidRPr="002D1F7A">
        <w:rPr>
          <w:u w:val="single"/>
        </w:rPr>
        <w:t xml:space="preserve">or </w:t>
      </w:r>
      <w:r w:rsidR="00D1657E">
        <w:rPr>
          <w:u w:val="single"/>
        </w:rPr>
        <w:t xml:space="preserve">create a future that is more equitable than the unjust </w:t>
      </w:r>
      <w:r w:rsidRPr="002D1F7A">
        <w:rPr>
          <w:u w:val="single"/>
        </w:rPr>
        <w:t>status quo</w:t>
      </w:r>
      <w:r w:rsidRPr="002D1F7A">
        <w:t>?</w:t>
      </w:r>
    </w:p>
    <w:bookmarkEnd w:id="0"/>
    <w:p w14:paraId="4835A47D" w14:textId="77777777" w:rsidR="002F311C" w:rsidRDefault="002F311C" w:rsidP="002F311C">
      <w:pPr>
        <w:widowControl w:val="0"/>
        <w:tabs>
          <w:tab w:val="left" w:pos="1099"/>
          <w:tab w:val="left" w:pos="1100"/>
        </w:tabs>
        <w:autoSpaceDE w:val="0"/>
        <w:autoSpaceDN w:val="0"/>
        <w:spacing w:after="0" w:line="240" w:lineRule="auto"/>
      </w:pPr>
    </w:p>
    <w:p w14:paraId="0928F1FF" w14:textId="3400ACFD" w:rsidR="002F311C" w:rsidRPr="00210DC4" w:rsidRDefault="002F311C" w:rsidP="002F311C">
      <w:pPr>
        <w:widowControl w:val="0"/>
        <w:tabs>
          <w:tab w:val="left" w:pos="1099"/>
          <w:tab w:val="left" w:pos="1100"/>
        </w:tabs>
        <w:autoSpaceDE w:val="0"/>
        <w:autoSpaceDN w:val="0"/>
        <w:spacing w:after="0" w:line="240" w:lineRule="auto"/>
        <w:rPr>
          <w:highlight w:val="yellow"/>
        </w:rPr>
      </w:pPr>
      <w:r w:rsidRPr="00210DC4">
        <w:rPr>
          <w:highlight w:val="yellow"/>
        </w:rPr>
        <w:t xml:space="preserve">A </w:t>
      </w:r>
      <w:proofErr w:type="gramStart"/>
      <w:r w:rsidR="00210DC4">
        <w:rPr>
          <w:highlight w:val="yellow"/>
        </w:rPr>
        <w:t>criteria</w:t>
      </w:r>
      <w:proofErr w:type="gramEnd"/>
      <w:r w:rsidRPr="00210DC4">
        <w:rPr>
          <w:highlight w:val="yellow"/>
        </w:rPr>
        <w:t xml:space="preserve"> was</w:t>
      </w:r>
      <w:r w:rsidR="00210DC4">
        <w:rPr>
          <w:highlight w:val="yellow"/>
        </w:rPr>
        <w:t xml:space="preserve"> also</w:t>
      </w:r>
      <w:r w:rsidRPr="00210DC4">
        <w:rPr>
          <w:highlight w:val="yellow"/>
        </w:rPr>
        <w:t xml:space="preserve"> added to the Rubric</w:t>
      </w:r>
      <w:r w:rsidR="00210DC4">
        <w:rPr>
          <w:highlight w:val="yellow"/>
        </w:rPr>
        <w:t>:</w:t>
      </w:r>
      <w:r w:rsidRPr="00210DC4">
        <w:rPr>
          <w:highlight w:val="yellow"/>
        </w:rPr>
        <w:t xml:space="preserve">  </w:t>
      </w:r>
    </w:p>
    <w:p w14:paraId="0EF316FC" w14:textId="499792FE" w:rsidR="00063EB3" w:rsidRPr="00210DC4" w:rsidRDefault="00210DC4" w:rsidP="00210DC4">
      <w:pPr>
        <w:widowControl w:val="0"/>
        <w:tabs>
          <w:tab w:val="left" w:pos="720"/>
        </w:tabs>
        <w:autoSpaceDE w:val="0"/>
        <w:autoSpaceDN w:val="0"/>
        <w:spacing w:before="240" w:after="0" w:line="240" w:lineRule="auto"/>
        <w:rPr>
          <w:u w:val="single"/>
        </w:rPr>
      </w:pPr>
      <w:r w:rsidRPr="00210DC4">
        <w:rPr>
          <w:highlight w:val="yellow"/>
        </w:rPr>
        <w:tab/>
      </w:r>
      <w:r w:rsidR="00D1657E" w:rsidRPr="00210DC4">
        <w:rPr>
          <w:highlight w:val="yellow"/>
          <w:u w:val="single"/>
        </w:rPr>
        <w:t>The proposal outlines how it will create a future that is more equitable than the unjust status quo</w:t>
      </w:r>
    </w:p>
    <w:p w14:paraId="365217CA" w14:textId="77777777" w:rsidR="00D1657E" w:rsidRDefault="00D1657E" w:rsidP="00373C25"/>
    <w:p w14:paraId="3FB7CDF5" w14:textId="66BAE122" w:rsidR="00373C25" w:rsidRPr="007005CC" w:rsidRDefault="00373C25" w:rsidP="00373C25">
      <w:pPr>
        <w:rPr>
          <w:b/>
          <w:bCs/>
        </w:rPr>
      </w:pPr>
      <w:r w:rsidRPr="007005CC">
        <w:rPr>
          <w:b/>
          <w:bCs/>
        </w:rPr>
        <w:t xml:space="preserve">How do the principles address global climate justice? Are they meant to/should they? </w:t>
      </w:r>
      <w:r w:rsidR="007005CC" w:rsidRPr="007005CC">
        <w:rPr>
          <w:b/>
          <w:bCs/>
        </w:rPr>
        <w:t>Some comments</w:t>
      </w:r>
      <w:r w:rsidRPr="007005CC">
        <w:rPr>
          <w:b/>
          <w:bCs/>
        </w:rPr>
        <w:t xml:space="preserve"> emphasized a desire to recognize climate justice and climate impacts beyond Vermont.</w:t>
      </w:r>
      <w:r w:rsidR="007005CC" w:rsidRPr="007005CC">
        <w:rPr>
          <w:b/>
          <w:bCs/>
        </w:rPr>
        <w:t xml:space="preserve">  Some public comments noted that Vermonters may be tired of policies that are meant to demonstrate Vermont’s leadership or that focusing on promoting justice in Vermont is true leadership.  The Cross Sector Mitigation Sub Committee suggested the following:</w:t>
      </w:r>
    </w:p>
    <w:p w14:paraId="3D697D31" w14:textId="77777777" w:rsidR="00FC6F6A" w:rsidRPr="007005CC" w:rsidRDefault="00FC6F6A" w:rsidP="00FC6F6A">
      <w:pPr>
        <w:ind w:left="720"/>
        <w:rPr>
          <w:b/>
          <w:bCs/>
        </w:rPr>
      </w:pPr>
      <w:r w:rsidRPr="007005CC">
        <w:rPr>
          <w:b/>
          <w:bCs/>
        </w:rPr>
        <w:t>“Does this recommendation make a meaningful contribution to global climate justice by reducing Vermont’s climate change impacts and setting an example for other communities, states, and nations?”</w:t>
      </w:r>
    </w:p>
    <w:p w14:paraId="2C857B48" w14:textId="7C70DDB4" w:rsidR="00373C25" w:rsidRPr="002F311C" w:rsidRDefault="002F311C" w:rsidP="00373C25">
      <w:pPr>
        <w:rPr>
          <w:highlight w:val="yellow"/>
        </w:rPr>
      </w:pPr>
      <w:r w:rsidRPr="002F311C">
        <w:rPr>
          <w:highlight w:val="yellow"/>
        </w:rPr>
        <w:t>If the intention is to encourage the Climate Council to think about impacts outside of Vermont’s borders, t</w:t>
      </w:r>
      <w:r w:rsidR="00F87E76" w:rsidRPr="002F311C">
        <w:rPr>
          <w:highlight w:val="yellow"/>
        </w:rPr>
        <w:t xml:space="preserve">he Sub Committee </w:t>
      </w:r>
      <w:r w:rsidRPr="002F311C">
        <w:rPr>
          <w:highlight w:val="yellow"/>
        </w:rPr>
        <w:t>agrees this is important.</w:t>
      </w:r>
      <w:r>
        <w:t xml:space="preserve"> The Sub Committee </w:t>
      </w:r>
      <w:r w:rsidR="00F87E76">
        <w:t xml:space="preserve">recognizes the interconnectedness of our people, natural environment, and economy with the larger world.  The Sub Committee also understands its focus, and the focus of an equity assessment, to be on Vermont. </w:t>
      </w:r>
    </w:p>
    <w:p w14:paraId="6C381304" w14:textId="10F63AE1" w:rsidR="00F87E76" w:rsidRDefault="00F87E76" w:rsidP="00887089">
      <w:pPr>
        <w:ind w:left="720"/>
        <w:rPr>
          <w:i/>
          <w:iCs/>
        </w:rPr>
      </w:pPr>
      <w:r w:rsidRPr="00F87E76">
        <w:rPr>
          <w:i/>
          <w:iCs/>
        </w:rPr>
        <w:t>While the Legislature has asked us to focus on</w:t>
      </w:r>
      <w:r w:rsidRPr="00887089">
        <w:rPr>
          <w:i/>
          <w:iCs/>
        </w:rPr>
        <w:t xml:space="preserve"> </w:t>
      </w:r>
      <w:r w:rsidRPr="00F87E76">
        <w:rPr>
          <w:i/>
          <w:iCs/>
        </w:rPr>
        <w:t>Vermont, we recognize that the decisions we make in Vermont have repercussions outside of our</w:t>
      </w:r>
      <w:r w:rsidRPr="00887089">
        <w:rPr>
          <w:i/>
          <w:iCs/>
        </w:rPr>
        <w:t xml:space="preserve"> </w:t>
      </w:r>
      <w:r w:rsidRPr="00F87E76">
        <w:rPr>
          <w:i/>
          <w:iCs/>
        </w:rPr>
        <w:t>borders, for which</w:t>
      </w:r>
      <w:r w:rsidRPr="00887089">
        <w:rPr>
          <w:i/>
          <w:iCs/>
        </w:rPr>
        <w:t xml:space="preserve"> </w:t>
      </w:r>
      <w:r w:rsidRPr="00F87E76">
        <w:rPr>
          <w:i/>
          <w:iCs/>
        </w:rPr>
        <w:t>we are also</w:t>
      </w:r>
      <w:r w:rsidRPr="00887089">
        <w:rPr>
          <w:i/>
          <w:iCs/>
        </w:rPr>
        <w:t xml:space="preserve"> </w:t>
      </w:r>
      <w:r w:rsidRPr="00F87E76">
        <w:rPr>
          <w:i/>
          <w:iCs/>
        </w:rPr>
        <w:t>accountable</w:t>
      </w:r>
      <w:r>
        <w:rPr>
          <w:i/>
          <w:iCs/>
        </w:rPr>
        <w:t xml:space="preserve"> </w:t>
      </w:r>
      <w:r w:rsidRPr="00887089">
        <w:rPr>
          <w:i/>
          <w:iCs/>
        </w:rPr>
        <w:t>(Section I).</w:t>
      </w:r>
      <w:r w:rsidR="00887089">
        <w:rPr>
          <w:i/>
          <w:iCs/>
        </w:rPr>
        <w:t xml:space="preserve">  </w:t>
      </w:r>
    </w:p>
    <w:p w14:paraId="0040C6A7" w14:textId="4E7BD637" w:rsidR="00887089" w:rsidRDefault="00887089" w:rsidP="00373C25">
      <w:r>
        <w:t xml:space="preserve">If the intention is to identify </w:t>
      </w:r>
      <w:r w:rsidR="000D4FA0">
        <w:t>how the recommendation helps Vermont to reduce greenhouse gas emissions or climate change impacts (and thereby contributes to global justice)</w:t>
      </w:r>
      <w:r>
        <w:t>, this seems to be achieved in the whole of the Global Warming Solutions Act</w:t>
      </w:r>
      <w:r w:rsidR="000D4FA0">
        <w:t xml:space="preserve">.  It </w:t>
      </w:r>
      <w:r>
        <w:t>does not seem to need to be called out separately as an assessment questio</w:t>
      </w:r>
      <w:r w:rsidR="000D4FA0">
        <w:t>n or as part of the work to support a Just Transition</w:t>
      </w:r>
      <w:r>
        <w:t>.</w:t>
      </w:r>
    </w:p>
    <w:p w14:paraId="7FD5CE06" w14:textId="04C66607" w:rsidR="002F311C" w:rsidRDefault="002F311C" w:rsidP="00373C25">
      <w:r w:rsidRPr="002F311C">
        <w:rPr>
          <w:highlight w:val="yellow"/>
        </w:rPr>
        <w:t xml:space="preserve">The Sub Committee agrees that Vermont can be an example for other communities, states, and nations; however, the goal of the Climate Action Plan is to recommend good </w:t>
      </w:r>
      <w:r w:rsidR="00210DC4">
        <w:rPr>
          <w:highlight w:val="yellow"/>
        </w:rPr>
        <w:t>policies for Vermont</w:t>
      </w:r>
      <w:r w:rsidRPr="002F311C">
        <w:rPr>
          <w:highlight w:val="yellow"/>
        </w:rPr>
        <w:t xml:space="preserve">, not </w:t>
      </w:r>
      <w:r w:rsidR="00210DC4">
        <w:rPr>
          <w:highlight w:val="yellow"/>
        </w:rPr>
        <w:t xml:space="preserve">to </w:t>
      </w:r>
      <w:r w:rsidRPr="002F311C">
        <w:rPr>
          <w:highlight w:val="yellow"/>
        </w:rPr>
        <w:t>set an example.</w:t>
      </w:r>
    </w:p>
    <w:p w14:paraId="234E8C11" w14:textId="411F4BFC" w:rsidR="002F311C" w:rsidRPr="00210DC4" w:rsidRDefault="002F311C">
      <w:r w:rsidRPr="002F311C">
        <w:rPr>
          <w:highlight w:val="yellow"/>
        </w:rPr>
        <w:lastRenderedPageBreak/>
        <w:t xml:space="preserve">The Sub </w:t>
      </w:r>
      <w:r w:rsidRPr="00210DC4">
        <w:rPr>
          <w:highlight w:val="yellow"/>
        </w:rPr>
        <w:t xml:space="preserve">Committee did not add the question as proposed, but instead has added the following to </w:t>
      </w:r>
      <w:r w:rsidR="00996A3A" w:rsidRPr="00210DC4">
        <w:rPr>
          <w:highlight w:val="yellow"/>
        </w:rPr>
        <w:t>the first guiding principle, Inclusive, Transparent &amp; Innovative Engagement (added text underlined)</w:t>
      </w:r>
      <w:r w:rsidRPr="00210DC4">
        <w:rPr>
          <w:highlight w:val="yellow"/>
        </w:rPr>
        <w:t>:</w:t>
      </w:r>
    </w:p>
    <w:p w14:paraId="7082A188" w14:textId="77777777" w:rsidR="00996A3A" w:rsidRPr="00210DC4" w:rsidRDefault="00996A3A" w:rsidP="00996A3A">
      <w:pPr>
        <w:pStyle w:val="ListParagraph"/>
        <w:widowControl w:val="0"/>
        <w:numPr>
          <w:ilvl w:val="1"/>
          <w:numId w:val="9"/>
        </w:numPr>
        <w:tabs>
          <w:tab w:val="left" w:pos="1100"/>
        </w:tabs>
        <w:autoSpaceDE w:val="0"/>
        <w:autoSpaceDN w:val="0"/>
        <w:spacing w:before="199" w:after="0" w:line="240" w:lineRule="auto"/>
        <w:ind w:left="1099" w:right="734"/>
        <w:contextualSpacing w:val="0"/>
        <w:jc w:val="both"/>
      </w:pPr>
      <w:r w:rsidRPr="00210DC4">
        <w:t>Potential</w:t>
      </w:r>
      <w:r w:rsidRPr="00210DC4">
        <w:rPr>
          <w:spacing w:val="-11"/>
        </w:rPr>
        <w:t xml:space="preserve"> </w:t>
      </w:r>
      <w:r w:rsidRPr="00210DC4">
        <w:t>impacts,</w:t>
      </w:r>
      <w:r w:rsidRPr="00210DC4">
        <w:rPr>
          <w:spacing w:val="-12"/>
        </w:rPr>
        <w:t xml:space="preserve"> </w:t>
      </w:r>
      <w:r w:rsidRPr="00210DC4">
        <w:t>benefits,</w:t>
      </w:r>
      <w:r w:rsidRPr="00210DC4">
        <w:rPr>
          <w:spacing w:val="-11"/>
        </w:rPr>
        <w:t xml:space="preserve"> </w:t>
      </w:r>
      <w:r w:rsidRPr="00210DC4">
        <w:t>and</w:t>
      </w:r>
      <w:r w:rsidRPr="00210DC4">
        <w:rPr>
          <w:spacing w:val="-11"/>
        </w:rPr>
        <w:t xml:space="preserve"> </w:t>
      </w:r>
      <w:r w:rsidRPr="00210DC4">
        <w:t>burdens</w:t>
      </w:r>
      <w:r w:rsidRPr="00210DC4">
        <w:rPr>
          <w:spacing w:val="-11"/>
        </w:rPr>
        <w:t xml:space="preserve"> </w:t>
      </w:r>
      <w:r w:rsidRPr="00210DC4">
        <w:t>of</w:t>
      </w:r>
      <w:r w:rsidRPr="00210DC4">
        <w:rPr>
          <w:spacing w:val="-12"/>
        </w:rPr>
        <w:t xml:space="preserve"> </w:t>
      </w:r>
      <w:r w:rsidRPr="00210DC4">
        <w:t>recommended</w:t>
      </w:r>
      <w:r w:rsidRPr="00210DC4">
        <w:rPr>
          <w:spacing w:val="-11"/>
        </w:rPr>
        <w:t xml:space="preserve"> </w:t>
      </w:r>
      <w:r w:rsidRPr="00210DC4">
        <w:t>climate</w:t>
      </w:r>
      <w:r w:rsidRPr="00210DC4">
        <w:rPr>
          <w:spacing w:val="-11"/>
        </w:rPr>
        <w:t xml:space="preserve"> </w:t>
      </w:r>
      <w:r w:rsidRPr="00210DC4">
        <w:t>actions</w:t>
      </w:r>
      <w:r w:rsidRPr="00210DC4">
        <w:rPr>
          <w:spacing w:val="-12"/>
        </w:rPr>
        <w:t xml:space="preserve"> </w:t>
      </w:r>
      <w:r w:rsidRPr="00210DC4">
        <w:t>are</w:t>
      </w:r>
      <w:r w:rsidRPr="00210DC4">
        <w:rPr>
          <w:spacing w:val="-14"/>
        </w:rPr>
        <w:t xml:space="preserve"> </w:t>
      </w:r>
      <w:r w:rsidRPr="00210DC4">
        <w:t>identified</w:t>
      </w:r>
      <w:r w:rsidRPr="00210DC4">
        <w:rPr>
          <w:spacing w:val="-11"/>
        </w:rPr>
        <w:t xml:space="preserve"> </w:t>
      </w:r>
      <w:r w:rsidRPr="00210DC4">
        <w:t>and</w:t>
      </w:r>
      <w:r w:rsidRPr="00210DC4">
        <w:rPr>
          <w:spacing w:val="-64"/>
        </w:rPr>
        <w:t xml:space="preserve"> </w:t>
      </w:r>
      <w:r w:rsidRPr="00210DC4">
        <w:t>shared</w:t>
      </w:r>
      <w:r w:rsidRPr="00210DC4">
        <w:rPr>
          <w:spacing w:val="-1"/>
        </w:rPr>
        <w:t xml:space="preserve"> </w:t>
      </w:r>
      <w:r w:rsidRPr="00210DC4">
        <w:t xml:space="preserve">publicly. </w:t>
      </w:r>
      <w:r w:rsidRPr="00210DC4">
        <w:rPr>
          <w:highlight w:val="yellow"/>
          <w:u w:val="single"/>
        </w:rPr>
        <w:t xml:space="preserve">This includes considering and naming known potential impacts, </w:t>
      </w:r>
      <w:proofErr w:type="gramStart"/>
      <w:r w:rsidRPr="00210DC4">
        <w:rPr>
          <w:highlight w:val="yellow"/>
          <w:u w:val="single"/>
        </w:rPr>
        <w:t>benefits</w:t>
      </w:r>
      <w:proofErr w:type="gramEnd"/>
      <w:r w:rsidRPr="00210DC4">
        <w:rPr>
          <w:highlight w:val="yellow"/>
          <w:u w:val="single"/>
        </w:rPr>
        <w:t xml:space="preserve"> and burdens outside of Vermont’s borders.</w:t>
      </w:r>
    </w:p>
    <w:p w14:paraId="4E381D04" w14:textId="77777777" w:rsidR="002F311C" w:rsidRPr="00210DC4" w:rsidRDefault="002F311C">
      <w:pPr>
        <w:rPr>
          <w:b/>
          <w:bCs/>
        </w:rPr>
      </w:pPr>
    </w:p>
    <w:p w14:paraId="7F0351A5" w14:textId="77777777" w:rsidR="00B50B5A" w:rsidRDefault="00B50B5A" w:rsidP="00373C25">
      <w:pPr>
        <w:rPr>
          <w:b/>
          <w:bCs/>
        </w:rPr>
      </w:pPr>
    </w:p>
    <w:p w14:paraId="3736993D" w14:textId="1C68E419" w:rsidR="00373C25" w:rsidRPr="007005CC" w:rsidRDefault="00373C25" w:rsidP="00373C25">
      <w:pPr>
        <w:rPr>
          <w:b/>
          <w:bCs/>
        </w:rPr>
      </w:pPr>
      <w:r w:rsidRPr="007005CC">
        <w:rPr>
          <w:b/>
          <w:bCs/>
        </w:rPr>
        <w:t xml:space="preserve">How is individual action accounted for in the </w:t>
      </w:r>
      <w:proofErr w:type="gramStart"/>
      <w:r w:rsidRPr="007005CC">
        <w:rPr>
          <w:b/>
          <w:bCs/>
        </w:rPr>
        <w:t>Principles</w:t>
      </w:r>
      <w:proofErr w:type="gramEnd"/>
      <w:r w:rsidRPr="007005CC">
        <w:rPr>
          <w:b/>
          <w:bCs/>
        </w:rPr>
        <w:t xml:space="preserve">?  For Vermont to reach it’s </w:t>
      </w:r>
      <w:r w:rsidR="00996A3A">
        <w:rPr>
          <w:b/>
          <w:bCs/>
        </w:rPr>
        <w:t>Green House Gas (GHG)</w:t>
      </w:r>
      <w:r w:rsidRPr="007005CC">
        <w:rPr>
          <w:b/>
          <w:bCs/>
        </w:rPr>
        <w:t xml:space="preserve"> emission goals, </w:t>
      </w:r>
      <w:r w:rsidR="00DD41B9" w:rsidRPr="007005CC">
        <w:rPr>
          <w:b/>
          <w:bCs/>
        </w:rPr>
        <w:t>individuals,</w:t>
      </w:r>
      <w:r w:rsidRPr="007005CC">
        <w:rPr>
          <w:b/>
          <w:bCs/>
        </w:rPr>
        <w:t xml:space="preserve"> and communities (in addition to government and business) will also need to </w:t>
      </w:r>
      <w:r w:rsidR="00D370A4" w:rsidRPr="007005CC">
        <w:rPr>
          <w:b/>
          <w:bCs/>
        </w:rPr>
        <w:t>act</w:t>
      </w:r>
      <w:r w:rsidRPr="007005CC">
        <w:rPr>
          <w:b/>
          <w:bCs/>
        </w:rPr>
        <w:t>.</w:t>
      </w:r>
    </w:p>
    <w:p w14:paraId="35BA9D9A" w14:textId="29CFFB94" w:rsidR="00373C25" w:rsidRDefault="00DD41B9" w:rsidP="00373C25">
      <w:r>
        <w:t xml:space="preserve">Individuals </w:t>
      </w:r>
      <w:proofErr w:type="gramStart"/>
      <w:r>
        <w:t>take action</w:t>
      </w:r>
      <w:proofErr w:type="gramEnd"/>
      <w:r>
        <w:t xml:space="preserve"> within the context of business and government policies. </w:t>
      </w:r>
      <w:r w:rsidR="008411A7">
        <w:t xml:space="preserve"> Government and business actions impact the resources, choices and consequences to individuals and communities. </w:t>
      </w:r>
      <w:r w:rsidR="000D4FA0">
        <w:t xml:space="preserve">The Global Warming Solutions Act requires government to take responsibility and have accountability.  </w:t>
      </w:r>
      <w:r>
        <w:t xml:space="preserve">Vermont’s Climate Action Plan will focus on </w:t>
      </w:r>
      <w:r w:rsidR="008411A7">
        <w:t>what policies and resources</w:t>
      </w:r>
      <w:r>
        <w:t xml:space="preserve"> government and businesses </w:t>
      </w:r>
      <w:r w:rsidR="008411A7">
        <w:t>must</w:t>
      </w:r>
      <w:r>
        <w:t xml:space="preserve"> put in place to encourage or discourage individual or community action. In some cases, </w:t>
      </w:r>
      <w:r w:rsidR="008411A7">
        <w:t>policies may be punitive or restrict certain actions.  In other cases, they may incentivize or promote new actions.  The Guiding Principles are meant to steer government and business action to provide the policies, resources and tools for impacted and frontline communities and individuals to be able to fully participate and benefit from Vermont’s climate transition.</w:t>
      </w:r>
    </w:p>
    <w:p w14:paraId="7622D532" w14:textId="691ABABB" w:rsidR="00D370A4" w:rsidRPr="002D1F7A" w:rsidRDefault="00D370A4" w:rsidP="00373C25">
      <w:r w:rsidRPr="002D1F7A">
        <w:rPr>
          <w:highlight w:val="yellow"/>
        </w:rPr>
        <w:t>We could provide a concrete example here.</w:t>
      </w:r>
    </w:p>
    <w:p w14:paraId="417A9451" w14:textId="062FD85F" w:rsidR="00D370A4" w:rsidRPr="002D1F7A" w:rsidRDefault="00D370A4" w:rsidP="00373C25">
      <w:r w:rsidRPr="002D1F7A">
        <w:t xml:space="preserve">The Guiding Principles specifically speak to the ability of organizations, </w:t>
      </w:r>
      <w:proofErr w:type="gramStart"/>
      <w:r w:rsidRPr="002D1F7A">
        <w:t>communities</w:t>
      </w:r>
      <w:proofErr w:type="gramEnd"/>
      <w:r w:rsidRPr="002D1F7A">
        <w:t xml:space="preserve"> and households to take action by calling out </w:t>
      </w:r>
      <w:r w:rsidR="002D1F7A" w:rsidRPr="002D1F7A">
        <w:t>capacity needs:</w:t>
      </w:r>
    </w:p>
    <w:p w14:paraId="0E33824F" w14:textId="41DB62B4" w:rsidR="00D370A4" w:rsidRPr="00D370A4" w:rsidRDefault="00D370A4" w:rsidP="00D370A4">
      <w:pPr>
        <w:pStyle w:val="ListParagraph"/>
        <w:widowControl w:val="0"/>
        <w:tabs>
          <w:tab w:val="left" w:pos="1100"/>
        </w:tabs>
        <w:autoSpaceDE w:val="0"/>
        <w:autoSpaceDN w:val="0"/>
        <w:spacing w:before="200" w:after="0" w:line="240" w:lineRule="auto"/>
        <w:ind w:left="1100" w:right="734"/>
        <w:contextualSpacing w:val="0"/>
        <w:rPr>
          <w:i/>
          <w:iCs/>
        </w:rPr>
      </w:pPr>
      <w:r w:rsidRPr="00D370A4">
        <w:rPr>
          <w:i/>
          <w:iCs/>
        </w:rPr>
        <w:t>Communities, local and regional governments, organizations, and families require the</w:t>
      </w:r>
      <w:r w:rsidRPr="00D370A4">
        <w:rPr>
          <w:i/>
          <w:iCs/>
          <w:spacing w:val="1"/>
        </w:rPr>
        <w:t xml:space="preserve"> </w:t>
      </w:r>
      <w:r w:rsidRPr="00D370A4">
        <w:rPr>
          <w:i/>
          <w:iCs/>
        </w:rPr>
        <w:t xml:space="preserve">capacity to implement </w:t>
      </w:r>
      <w:r w:rsidRPr="00E22D4F">
        <w:rPr>
          <w:i/>
          <w:iCs/>
        </w:rPr>
        <w:t xml:space="preserve">recommendations both in the short and long-term. </w:t>
      </w:r>
      <w:proofErr w:type="gramStart"/>
      <w:r w:rsidRPr="00E22D4F">
        <w:rPr>
          <w:i/>
          <w:iCs/>
        </w:rPr>
        <w:t xml:space="preserve">Recommendations </w:t>
      </w:r>
      <w:r w:rsidRPr="00E22D4F">
        <w:rPr>
          <w:i/>
          <w:iCs/>
          <w:spacing w:val="-64"/>
        </w:rPr>
        <w:t xml:space="preserve"> </w:t>
      </w:r>
      <w:r w:rsidRPr="00E22D4F">
        <w:rPr>
          <w:i/>
          <w:iCs/>
        </w:rPr>
        <w:t>will</w:t>
      </w:r>
      <w:proofErr w:type="gramEnd"/>
      <w:r w:rsidRPr="00E22D4F">
        <w:rPr>
          <w:i/>
          <w:iCs/>
        </w:rPr>
        <w:t xml:space="preserve"> consider</w:t>
      </w:r>
      <w:r w:rsidRPr="00E22D4F">
        <w:rPr>
          <w:i/>
          <w:iCs/>
          <w:spacing w:val="-1"/>
        </w:rPr>
        <w:t xml:space="preserve"> </w:t>
      </w:r>
      <w:r w:rsidRPr="00E22D4F">
        <w:rPr>
          <w:i/>
          <w:iCs/>
        </w:rPr>
        <w:t>current capacity</w:t>
      </w:r>
      <w:r w:rsidRPr="00E22D4F">
        <w:rPr>
          <w:i/>
          <w:iCs/>
          <w:spacing w:val="-1"/>
        </w:rPr>
        <w:t xml:space="preserve"> </w:t>
      </w:r>
      <w:r w:rsidRPr="00E22D4F">
        <w:rPr>
          <w:i/>
          <w:iCs/>
        </w:rPr>
        <w:t>and how to build</w:t>
      </w:r>
      <w:r w:rsidRPr="00E22D4F">
        <w:rPr>
          <w:i/>
          <w:iCs/>
          <w:spacing w:val="-1"/>
        </w:rPr>
        <w:t xml:space="preserve"> </w:t>
      </w:r>
      <w:r w:rsidRPr="00E22D4F">
        <w:rPr>
          <w:i/>
          <w:iCs/>
        </w:rPr>
        <w:t>needed capacity.</w:t>
      </w:r>
      <w:r w:rsidR="002D1F7A" w:rsidRPr="00E22D4F">
        <w:rPr>
          <w:i/>
          <w:iCs/>
        </w:rPr>
        <w:t xml:space="preserve"> (Section </w:t>
      </w:r>
      <w:r w:rsidR="00E22D4F" w:rsidRPr="00E22D4F">
        <w:rPr>
          <w:i/>
          <w:iCs/>
        </w:rPr>
        <w:t>IV</w:t>
      </w:r>
      <w:r w:rsidR="002D1F7A" w:rsidRPr="00E22D4F">
        <w:rPr>
          <w:i/>
          <w:iCs/>
        </w:rPr>
        <w:t xml:space="preserve">, Guiding Principle </w:t>
      </w:r>
      <w:r w:rsidR="00E22D4F" w:rsidRPr="00E22D4F">
        <w:rPr>
          <w:i/>
          <w:iCs/>
        </w:rPr>
        <w:t>VI</w:t>
      </w:r>
      <w:r w:rsidR="002D1F7A" w:rsidRPr="00E22D4F">
        <w:rPr>
          <w:i/>
          <w:iCs/>
        </w:rPr>
        <w:t>)</w:t>
      </w:r>
    </w:p>
    <w:p w14:paraId="633BF504" w14:textId="77777777" w:rsidR="00D370A4" w:rsidRDefault="00D370A4" w:rsidP="00373C25">
      <w:pPr>
        <w:rPr>
          <w:b/>
          <w:bCs/>
        </w:rPr>
      </w:pPr>
    </w:p>
    <w:p w14:paraId="735CD9B0" w14:textId="77777777" w:rsidR="002D1F7A" w:rsidRDefault="002D1F7A" w:rsidP="00373C25">
      <w:pPr>
        <w:rPr>
          <w:b/>
          <w:bCs/>
        </w:rPr>
      </w:pPr>
    </w:p>
    <w:p w14:paraId="665DE7B4" w14:textId="3FDBEE96" w:rsidR="00FC6F6A" w:rsidRPr="007005CC" w:rsidRDefault="00FC6F6A" w:rsidP="00373C25">
      <w:pPr>
        <w:rPr>
          <w:b/>
          <w:bCs/>
        </w:rPr>
      </w:pPr>
      <w:r w:rsidRPr="007005CC">
        <w:rPr>
          <w:b/>
          <w:bCs/>
        </w:rPr>
        <w:t>Can the assessment questions better address concerns about town and community capacity?</w:t>
      </w:r>
    </w:p>
    <w:p w14:paraId="0DE48C94" w14:textId="529B7D09" w:rsidR="00D370A4" w:rsidRDefault="00D370A4" w:rsidP="00D370A4">
      <w:r>
        <w:t xml:space="preserve">We agree that this is an important addition.  An assessment question was edited (addition is underlined).  </w:t>
      </w:r>
    </w:p>
    <w:p w14:paraId="3E26E1F5" w14:textId="7B4450EE" w:rsidR="00D370A4" w:rsidRDefault="00D370A4" w:rsidP="00D370A4">
      <w:pPr>
        <w:widowControl w:val="0"/>
        <w:tabs>
          <w:tab w:val="left" w:pos="1099"/>
          <w:tab w:val="left" w:pos="1100"/>
        </w:tabs>
        <w:autoSpaceDE w:val="0"/>
        <w:autoSpaceDN w:val="0"/>
        <w:spacing w:after="0" w:line="240" w:lineRule="auto"/>
        <w:ind w:left="720"/>
      </w:pPr>
      <w:r w:rsidRPr="00E22D4F">
        <w:rPr>
          <w:u w:val="single"/>
        </w:rPr>
        <w:t xml:space="preserve">What capacity is needed for communities, local/regional governments, </w:t>
      </w:r>
      <w:proofErr w:type="gramStart"/>
      <w:r w:rsidRPr="00E22D4F">
        <w:rPr>
          <w:u w:val="single"/>
        </w:rPr>
        <w:t>organizations</w:t>
      </w:r>
      <w:proofErr w:type="gramEnd"/>
      <w:r w:rsidRPr="00E22D4F">
        <w:rPr>
          <w:u w:val="single"/>
        </w:rPr>
        <w:t xml:space="preserve"> and families to implement the recommendation?</w:t>
      </w:r>
      <w:r w:rsidRPr="00E22D4F">
        <w:t xml:space="preserve">  How will the recommendation build </w:t>
      </w:r>
      <w:r w:rsidRPr="00E22D4F">
        <w:rPr>
          <w:u w:val="single"/>
        </w:rPr>
        <w:t>and/or strengthen capacity</w:t>
      </w:r>
      <w:r w:rsidRPr="00E22D4F">
        <w:t xml:space="preserve">, community </w:t>
      </w:r>
      <w:r w:rsidR="00E22D4F" w:rsidRPr="00E22D4F">
        <w:t xml:space="preserve">trust, cooperation, and </w:t>
      </w:r>
      <w:r w:rsidRPr="00E22D4F">
        <w:t>respect?</w:t>
      </w:r>
    </w:p>
    <w:p w14:paraId="5F0ED400" w14:textId="3D601A7B" w:rsidR="00D370A4" w:rsidRDefault="00D370A4" w:rsidP="00373C25"/>
    <w:p w14:paraId="2AE4BE1F" w14:textId="3ACC2C1B" w:rsidR="00B50B5A" w:rsidRDefault="00B50B5A" w:rsidP="00373C25">
      <w:r>
        <w:t>The corresponding metric in the Rubric was also updated.</w:t>
      </w:r>
    </w:p>
    <w:p w14:paraId="1F970C11" w14:textId="00B6BB0D" w:rsidR="00024AEC" w:rsidRDefault="00024AEC" w:rsidP="00373C25"/>
    <w:p w14:paraId="7D329126" w14:textId="5A897AA7" w:rsidR="00024AEC" w:rsidRPr="00024AEC" w:rsidRDefault="00024AEC" w:rsidP="00373C25">
      <w:pPr>
        <w:rPr>
          <w:b/>
          <w:bCs/>
        </w:rPr>
      </w:pPr>
      <w:r w:rsidRPr="00C3303A">
        <w:rPr>
          <w:b/>
          <w:bCs/>
        </w:rPr>
        <w:lastRenderedPageBreak/>
        <w:t xml:space="preserve">The principles emphasize both impacted communities and workers/labor; </w:t>
      </w:r>
      <w:proofErr w:type="gramStart"/>
      <w:r w:rsidRPr="00C3303A">
        <w:rPr>
          <w:b/>
          <w:bCs/>
        </w:rPr>
        <w:t>however</w:t>
      </w:r>
      <w:proofErr w:type="gramEnd"/>
      <w:r w:rsidRPr="00C3303A">
        <w:rPr>
          <w:b/>
          <w:bCs/>
        </w:rPr>
        <w:t xml:space="preserve"> these ideas aren’t well integrated in the document.   </w:t>
      </w:r>
      <w:r w:rsidR="00C3303A" w:rsidRPr="00C3303A">
        <w:rPr>
          <w:b/>
          <w:bCs/>
        </w:rPr>
        <w:t>It was recommended that Sections V and VI in the Guiding Principles be merged.</w:t>
      </w:r>
    </w:p>
    <w:p w14:paraId="139D70EE" w14:textId="79B42113" w:rsidR="0051103B" w:rsidRDefault="00C3303A" w:rsidP="0051103B">
      <w:r>
        <w:t xml:space="preserve">We appreciate and acknowledge the roots of the Just Transitions movement is in addressing the impact of industry transition </w:t>
      </w:r>
      <w:r w:rsidR="0051103B">
        <w:t xml:space="preserve">on workers </w:t>
      </w:r>
      <w:r>
        <w:t>and looking towards the jobs of the future.</w:t>
      </w:r>
      <w:r w:rsidR="0051103B">
        <w:t xml:space="preserve">  </w:t>
      </w:r>
      <w:r>
        <w:t xml:space="preserve">The Just Transitions Sub Committee </w:t>
      </w:r>
      <w:r w:rsidR="0051103B">
        <w:t>is further called upon to</w:t>
      </w:r>
      <w:r>
        <w:t xml:space="preserve"> support the Climate Council with a</w:t>
      </w:r>
      <w:r w:rsidR="0051103B">
        <w:t xml:space="preserve">n </w:t>
      </w:r>
      <w:r>
        <w:t xml:space="preserve">understanding of a </w:t>
      </w:r>
      <w:r w:rsidR="0051103B">
        <w:t>Ju</w:t>
      </w:r>
      <w:r>
        <w:t xml:space="preserve">st </w:t>
      </w:r>
      <w:r w:rsidR="0051103B">
        <w:t>T</w:t>
      </w:r>
      <w:r>
        <w:t xml:space="preserve">ransition </w:t>
      </w:r>
      <w:r w:rsidR="0051103B">
        <w:t xml:space="preserve">that </w:t>
      </w:r>
      <w:r>
        <w:t>include</w:t>
      </w:r>
      <w:r w:rsidR="0051103B">
        <w:t>s</w:t>
      </w:r>
      <w:r>
        <w:t xml:space="preserve"> </w:t>
      </w:r>
      <w:r w:rsidR="0051103B">
        <w:t xml:space="preserve">even broader considerations of equity and justice.  On further review of the Guiding Principles, we find that both are incorporated into each Section.  </w:t>
      </w:r>
    </w:p>
    <w:p w14:paraId="7F4461F6" w14:textId="0C9D1014" w:rsidR="0051103B" w:rsidRPr="00210DC4" w:rsidRDefault="0051103B" w:rsidP="0051103B">
      <w:r>
        <w:t>For example</w:t>
      </w:r>
      <w:r w:rsidRPr="00210DC4">
        <w:t xml:space="preserve">, </w:t>
      </w:r>
      <w:r w:rsidRPr="00210DC4">
        <w:rPr>
          <w:i/>
          <w:iCs/>
        </w:rPr>
        <w:t>Section III, Vermont’s Impacted &amp; Frontline Communities</w:t>
      </w:r>
      <w:r w:rsidRPr="00210DC4">
        <w:t xml:space="preserve"> identifies the following key criteria:</w:t>
      </w:r>
    </w:p>
    <w:p w14:paraId="6D595EB1" w14:textId="77777777" w:rsidR="0051103B" w:rsidRPr="00210DC4" w:rsidRDefault="0051103B" w:rsidP="0051103B">
      <w:pPr>
        <w:pStyle w:val="BodyText"/>
        <w:spacing w:before="9"/>
        <w:rPr>
          <w:sz w:val="22"/>
          <w:szCs w:val="22"/>
        </w:rPr>
      </w:pPr>
    </w:p>
    <w:p w14:paraId="1892908F" w14:textId="77777777" w:rsidR="0051103B" w:rsidRPr="00210DC4" w:rsidRDefault="0051103B" w:rsidP="0051103B">
      <w:pPr>
        <w:pStyle w:val="ListParagraph"/>
        <w:widowControl w:val="0"/>
        <w:numPr>
          <w:ilvl w:val="0"/>
          <w:numId w:val="8"/>
        </w:numPr>
        <w:tabs>
          <w:tab w:val="left" w:pos="739"/>
          <w:tab w:val="left" w:pos="740"/>
        </w:tabs>
        <w:autoSpaceDE w:val="0"/>
        <w:autoSpaceDN w:val="0"/>
        <w:spacing w:before="1" w:after="0" w:line="240" w:lineRule="auto"/>
        <w:contextualSpacing w:val="0"/>
        <w:rPr>
          <w:rFonts w:ascii="Symbol" w:hAnsi="Symbol"/>
          <w:i/>
          <w:iCs/>
        </w:rPr>
      </w:pPr>
      <w:bookmarkStart w:id="1" w:name="_Are_highly_exposed_to_climate_risks,_s"/>
      <w:bookmarkEnd w:id="1"/>
      <w:r w:rsidRPr="00210DC4">
        <w:rPr>
          <w:i/>
          <w:iCs/>
        </w:rPr>
        <w:t>Are</w:t>
      </w:r>
      <w:r w:rsidRPr="00210DC4">
        <w:rPr>
          <w:i/>
          <w:iCs/>
          <w:spacing w:val="-3"/>
        </w:rPr>
        <w:t xml:space="preserve"> </w:t>
      </w:r>
      <w:r w:rsidRPr="00210DC4">
        <w:rPr>
          <w:i/>
          <w:iCs/>
          <w:u w:val="single"/>
        </w:rPr>
        <w:t>highly</w:t>
      </w:r>
      <w:r w:rsidRPr="00210DC4">
        <w:rPr>
          <w:i/>
          <w:iCs/>
          <w:spacing w:val="-3"/>
          <w:u w:val="single"/>
        </w:rPr>
        <w:t xml:space="preserve"> </w:t>
      </w:r>
      <w:r w:rsidRPr="00210DC4">
        <w:rPr>
          <w:i/>
          <w:iCs/>
          <w:u w:val="single"/>
        </w:rPr>
        <w:t>exposed</w:t>
      </w:r>
      <w:r w:rsidRPr="00210DC4">
        <w:rPr>
          <w:i/>
          <w:iCs/>
          <w:spacing w:val="-2"/>
          <w:u w:val="single"/>
        </w:rPr>
        <w:t xml:space="preserve"> </w:t>
      </w:r>
      <w:r w:rsidRPr="00210DC4">
        <w:rPr>
          <w:i/>
          <w:iCs/>
          <w:u w:val="single"/>
        </w:rPr>
        <w:t>to</w:t>
      </w:r>
      <w:r w:rsidRPr="00210DC4">
        <w:rPr>
          <w:i/>
          <w:iCs/>
          <w:spacing w:val="-3"/>
          <w:u w:val="single"/>
        </w:rPr>
        <w:t xml:space="preserve"> </w:t>
      </w:r>
      <w:r w:rsidRPr="00210DC4">
        <w:rPr>
          <w:i/>
          <w:iCs/>
          <w:u w:val="single"/>
        </w:rPr>
        <w:t>climate</w:t>
      </w:r>
      <w:r w:rsidRPr="00210DC4">
        <w:rPr>
          <w:i/>
          <w:iCs/>
          <w:spacing w:val="-2"/>
          <w:u w:val="single"/>
        </w:rPr>
        <w:t xml:space="preserve"> </w:t>
      </w:r>
      <w:r w:rsidRPr="00210DC4">
        <w:rPr>
          <w:i/>
          <w:iCs/>
          <w:u w:val="single"/>
        </w:rPr>
        <w:t>risks,</w:t>
      </w:r>
      <w:r w:rsidRPr="00210DC4">
        <w:rPr>
          <w:i/>
          <w:iCs/>
          <w:spacing w:val="-2"/>
        </w:rPr>
        <w:t xml:space="preserve"> </w:t>
      </w:r>
      <w:r w:rsidRPr="00210DC4">
        <w:rPr>
          <w:i/>
          <w:iCs/>
        </w:rPr>
        <w:t>such</w:t>
      </w:r>
      <w:r w:rsidRPr="00210DC4">
        <w:rPr>
          <w:i/>
          <w:iCs/>
          <w:spacing w:val="-2"/>
        </w:rPr>
        <w:t xml:space="preserve"> </w:t>
      </w:r>
      <w:r w:rsidRPr="00210DC4">
        <w:rPr>
          <w:i/>
          <w:iCs/>
        </w:rPr>
        <w:t>as</w:t>
      </w:r>
      <w:r w:rsidRPr="00210DC4">
        <w:rPr>
          <w:i/>
          <w:iCs/>
          <w:spacing w:val="-2"/>
        </w:rPr>
        <w:t xml:space="preserve"> </w:t>
      </w:r>
      <w:r w:rsidRPr="00210DC4">
        <w:rPr>
          <w:i/>
          <w:iCs/>
        </w:rPr>
        <w:t>flooding,</w:t>
      </w:r>
      <w:r w:rsidRPr="00210DC4">
        <w:rPr>
          <w:i/>
          <w:iCs/>
          <w:spacing w:val="-2"/>
        </w:rPr>
        <w:t xml:space="preserve"> </w:t>
      </w:r>
      <w:r w:rsidRPr="00210DC4">
        <w:rPr>
          <w:i/>
          <w:iCs/>
        </w:rPr>
        <w:t>extreme</w:t>
      </w:r>
      <w:r w:rsidRPr="00210DC4">
        <w:rPr>
          <w:i/>
          <w:iCs/>
          <w:spacing w:val="-3"/>
        </w:rPr>
        <w:t xml:space="preserve"> </w:t>
      </w:r>
      <w:r w:rsidRPr="00210DC4">
        <w:rPr>
          <w:i/>
          <w:iCs/>
        </w:rPr>
        <w:t>temperatures,</w:t>
      </w:r>
      <w:r w:rsidRPr="00210DC4">
        <w:rPr>
          <w:i/>
          <w:iCs/>
          <w:spacing w:val="-1"/>
        </w:rPr>
        <w:t xml:space="preserve"> </w:t>
      </w:r>
      <w:r w:rsidRPr="00210DC4">
        <w:rPr>
          <w:i/>
          <w:iCs/>
        </w:rPr>
        <w:t>and</w:t>
      </w:r>
      <w:r w:rsidRPr="00210DC4">
        <w:rPr>
          <w:i/>
          <w:iCs/>
          <w:spacing w:val="-3"/>
        </w:rPr>
        <w:t xml:space="preserve"> </w:t>
      </w:r>
      <w:r w:rsidRPr="00210DC4">
        <w:rPr>
          <w:i/>
          <w:iCs/>
        </w:rPr>
        <w:t>health</w:t>
      </w:r>
      <w:r w:rsidRPr="00210DC4">
        <w:rPr>
          <w:i/>
          <w:iCs/>
          <w:spacing w:val="-1"/>
        </w:rPr>
        <w:t xml:space="preserve"> </w:t>
      </w:r>
      <w:proofErr w:type="gramStart"/>
      <w:r w:rsidRPr="00210DC4">
        <w:rPr>
          <w:i/>
          <w:iCs/>
        </w:rPr>
        <w:t>risks;</w:t>
      </w:r>
      <w:proofErr w:type="gramEnd"/>
    </w:p>
    <w:p w14:paraId="49C072EC" w14:textId="25B8709B" w:rsidR="0051103B" w:rsidRPr="00210DC4" w:rsidRDefault="0051103B" w:rsidP="0051103B">
      <w:pPr>
        <w:pStyle w:val="ListParagraph"/>
        <w:widowControl w:val="0"/>
        <w:numPr>
          <w:ilvl w:val="0"/>
          <w:numId w:val="8"/>
        </w:numPr>
        <w:tabs>
          <w:tab w:val="left" w:pos="739"/>
          <w:tab w:val="left" w:pos="740"/>
        </w:tabs>
        <w:autoSpaceDE w:val="0"/>
        <w:autoSpaceDN w:val="0"/>
        <w:spacing w:before="240" w:after="0" w:line="240" w:lineRule="auto"/>
        <w:ind w:right="740"/>
        <w:contextualSpacing w:val="0"/>
        <w:rPr>
          <w:rFonts w:ascii="Symbol" w:hAnsi="Symbol"/>
          <w:i/>
          <w:iCs/>
        </w:rPr>
      </w:pPr>
      <w:bookmarkStart w:id="2" w:name="_Experience_oppression_and_racism,_are_"/>
      <w:bookmarkEnd w:id="2"/>
      <w:r w:rsidRPr="00210DC4">
        <w:rPr>
          <w:i/>
          <w:iCs/>
        </w:rPr>
        <w:t>Experience</w:t>
      </w:r>
      <w:r w:rsidRPr="00210DC4">
        <w:rPr>
          <w:i/>
          <w:iCs/>
          <w:spacing w:val="8"/>
        </w:rPr>
        <w:t xml:space="preserve"> </w:t>
      </w:r>
      <w:r w:rsidRPr="00210DC4">
        <w:rPr>
          <w:i/>
          <w:iCs/>
          <w:u w:val="single"/>
        </w:rPr>
        <w:t>oppression</w:t>
      </w:r>
      <w:r w:rsidRPr="00210DC4">
        <w:rPr>
          <w:i/>
          <w:iCs/>
          <w:spacing w:val="9"/>
        </w:rPr>
        <w:t xml:space="preserve"> </w:t>
      </w:r>
      <w:r w:rsidRPr="00210DC4">
        <w:rPr>
          <w:i/>
          <w:iCs/>
        </w:rPr>
        <w:t>and</w:t>
      </w:r>
      <w:r w:rsidRPr="00210DC4">
        <w:rPr>
          <w:i/>
          <w:iCs/>
          <w:spacing w:val="9"/>
        </w:rPr>
        <w:t xml:space="preserve"> </w:t>
      </w:r>
      <w:r w:rsidRPr="00210DC4">
        <w:rPr>
          <w:i/>
          <w:iCs/>
          <w:u w:val="single"/>
        </w:rPr>
        <w:t>racism</w:t>
      </w:r>
      <w:r w:rsidRPr="00210DC4">
        <w:rPr>
          <w:i/>
          <w:iCs/>
        </w:rPr>
        <w:t>,</w:t>
      </w:r>
      <w:r w:rsidRPr="00210DC4">
        <w:rPr>
          <w:i/>
          <w:iCs/>
          <w:spacing w:val="8"/>
        </w:rPr>
        <w:t xml:space="preserve"> </w:t>
      </w:r>
      <w:r w:rsidRPr="00210DC4">
        <w:rPr>
          <w:i/>
          <w:iCs/>
        </w:rPr>
        <w:t>are</w:t>
      </w:r>
      <w:r w:rsidRPr="00210DC4">
        <w:rPr>
          <w:i/>
          <w:iCs/>
          <w:spacing w:val="9"/>
        </w:rPr>
        <w:t xml:space="preserve"> </w:t>
      </w:r>
      <w:r w:rsidRPr="00210DC4">
        <w:rPr>
          <w:i/>
          <w:iCs/>
          <w:u w:val="single"/>
        </w:rPr>
        <w:t>excluded</w:t>
      </w:r>
      <w:r w:rsidRPr="00210DC4">
        <w:rPr>
          <w:i/>
          <w:iCs/>
          <w:spacing w:val="8"/>
          <w:u w:val="single"/>
        </w:rPr>
        <w:t xml:space="preserve"> </w:t>
      </w:r>
      <w:r w:rsidRPr="00210DC4">
        <w:rPr>
          <w:i/>
          <w:iCs/>
          <w:u w:val="single"/>
        </w:rPr>
        <w:t>from</w:t>
      </w:r>
      <w:r w:rsidRPr="00210DC4">
        <w:rPr>
          <w:i/>
          <w:iCs/>
          <w:spacing w:val="10"/>
          <w:u w:val="single"/>
        </w:rPr>
        <w:t xml:space="preserve"> </w:t>
      </w:r>
      <w:r w:rsidRPr="00210DC4">
        <w:rPr>
          <w:i/>
          <w:iCs/>
          <w:u w:val="single"/>
        </w:rPr>
        <w:t>opportunities</w:t>
      </w:r>
      <w:r w:rsidRPr="00210DC4">
        <w:rPr>
          <w:i/>
          <w:iCs/>
        </w:rPr>
        <w:t>,</w:t>
      </w:r>
      <w:r w:rsidRPr="00210DC4">
        <w:rPr>
          <w:i/>
          <w:iCs/>
          <w:spacing w:val="8"/>
        </w:rPr>
        <w:t xml:space="preserve"> </w:t>
      </w:r>
      <w:r w:rsidRPr="00210DC4">
        <w:rPr>
          <w:i/>
          <w:iCs/>
        </w:rPr>
        <w:t>or</w:t>
      </w:r>
      <w:r w:rsidRPr="00210DC4">
        <w:rPr>
          <w:i/>
          <w:iCs/>
          <w:spacing w:val="8"/>
        </w:rPr>
        <w:t xml:space="preserve"> </w:t>
      </w:r>
      <w:r w:rsidRPr="00210DC4">
        <w:rPr>
          <w:i/>
          <w:iCs/>
        </w:rPr>
        <w:t>have</w:t>
      </w:r>
      <w:r w:rsidRPr="00210DC4">
        <w:rPr>
          <w:i/>
          <w:iCs/>
          <w:spacing w:val="8"/>
        </w:rPr>
        <w:t xml:space="preserve"> </w:t>
      </w:r>
      <w:r w:rsidRPr="00210DC4">
        <w:rPr>
          <w:i/>
          <w:iCs/>
        </w:rPr>
        <w:t>less</w:t>
      </w:r>
      <w:r w:rsidRPr="00210DC4">
        <w:rPr>
          <w:i/>
          <w:iCs/>
          <w:spacing w:val="8"/>
        </w:rPr>
        <w:t xml:space="preserve"> </w:t>
      </w:r>
      <w:r w:rsidRPr="00210DC4">
        <w:rPr>
          <w:i/>
          <w:iCs/>
        </w:rPr>
        <w:t>resources</w:t>
      </w:r>
      <w:r w:rsidRPr="00210DC4">
        <w:rPr>
          <w:i/>
          <w:iCs/>
          <w:spacing w:val="7"/>
        </w:rPr>
        <w:t xml:space="preserve"> </w:t>
      </w:r>
      <w:r w:rsidRPr="00210DC4">
        <w:rPr>
          <w:i/>
          <w:iCs/>
        </w:rPr>
        <w:t>to</w:t>
      </w:r>
      <w:r w:rsidRPr="00210DC4">
        <w:rPr>
          <w:i/>
          <w:iCs/>
          <w:spacing w:val="-63"/>
        </w:rPr>
        <w:t xml:space="preserve"> </w:t>
      </w:r>
      <w:r w:rsidR="00D775DE" w:rsidRPr="00210DC4">
        <w:rPr>
          <w:i/>
          <w:iCs/>
          <w:spacing w:val="-63"/>
        </w:rPr>
        <w:t xml:space="preserve">  </w:t>
      </w:r>
      <w:r w:rsidR="00B87056" w:rsidRPr="00210DC4">
        <w:rPr>
          <w:i/>
          <w:iCs/>
          <w:spacing w:val="-63"/>
        </w:rPr>
        <w:t xml:space="preserve"> </w:t>
      </w:r>
      <w:r w:rsidR="00B924B4" w:rsidRPr="00210DC4">
        <w:rPr>
          <w:i/>
          <w:iCs/>
          <w:spacing w:val="-63"/>
        </w:rPr>
        <w:t xml:space="preserve">     </w:t>
      </w:r>
      <w:r w:rsidRPr="00210DC4">
        <w:rPr>
          <w:i/>
          <w:iCs/>
        </w:rPr>
        <w:t>adapt</w:t>
      </w:r>
      <w:r w:rsidRPr="00210DC4">
        <w:rPr>
          <w:i/>
          <w:iCs/>
          <w:spacing w:val="-1"/>
        </w:rPr>
        <w:t xml:space="preserve"> </w:t>
      </w:r>
      <w:r w:rsidRPr="00210DC4">
        <w:rPr>
          <w:i/>
          <w:iCs/>
        </w:rPr>
        <w:t>to climate and economic</w:t>
      </w:r>
      <w:r w:rsidRPr="00210DC4">
        <w:rPr>
          <w:i/>
          <w:iCs/>
          <w:spacing w:val="-1"/>
        </w:rPr>
        <w:t xml:space="preserve"> </w:t>
      </w:r>
      <w:proofErr w:type="gramStart"/>
      <w:r w:rsidRPr="00210DC4">
        <w:rPr>
          <w:i/>
          <w:iCs/>
        </w:rPr>
        <w:t>change;</w:t>
      </w:r>
      <w:proofErr w:type="gramEnd"/>
    </w:p>
    <w:p w14:paraId="7705B1AE" w14:textId="77777777" w:rsidR="0051103B" w:rsidRPr="00210DC4" w:rsidRDefault="0051103B" w:rsidP="0051103B">
      <w:pPr>
        <w:pStyle w:val="BodyText"/>
        <w:spacing w:before="1"/>
        <w:rPr>
          <w:i/>
          <w:iCs/>
          <w:sz w:val="22"/>
          <w:szCs w:val="22"/>
        </w:rPr>
      </w:pPr>
    </w:p>
    <w:p w14:paraId="307E5A45" w14:textId="4D58743C" w:rsidR="0051103B" w:rsidRPr="00210DC4" w:rsidRDefault="0051103B" w:rsidP="0051103B">
      <w:pPr>
        <w:pStyle w:val="ListParagraph"/>
        <w:widowControl w:val="0"/>
        <w:numPr>
          <w:ilvl w:val="0"/>
          <w:numId w:val="8"/>
        </w:numPr>
        <w:tabs>
          <w:tab w:val="left" w:pos="739"/>
          <w:tab w:val="left" w:pos="740"/>
        </w:tabs>
        <w:autoSpaceDE w:val="0"/>
        <w:autoSpaceDN w:val="0"/>
        <w:spacing w:after="0" w:line="240" w:lineRule="auto"/>
        <w:ind w:right="735"/>
        <w:contextualSpacing w:val="0"/>
        <w:rPr>
          <w:rFonts w:ascii="Symbol" w:hAnsi="Symbol"/>
          <w:i/>
          <w:iCs/>
        </w:rPr>
      </w:pPr>
      <w:bookmarkStart w:id="3" w:name="_Bear_the_brunt_of_pollution_and_negati"/>
      <w:bookmarkEnd w:id="3"/>
      <w:r w:rsidRPr="00210DC4">
        <w:rPr>
          <w:i/>
          <w:iCs/>
          <w:u w:val="single"/>
        </w:rPr>
        <w:t>Bear</w:t>
      </w:r>
      <w:r w:rsidRPr="00210DC4">
        <w:rPr>
          <w:i/>
          <w:iCs/>
          <w:spacing w:val="58"/>
          <w:u w:val="single"/>
        </w:rPr>
        <w:t xml:space="preserve"> </w:t>
      </w:r>
      <w:r w:rsidRPr="00210DC4">
        <w:rPr>
          <w:i/>
          <w:iCs/>
          <w:u w:val="single"/>
        </w:rPr>
        <w:t>the</w:t>
      </w:r>
      <w:r w:rsidRPr="00210DC4">
        <w:rPr>
          <w:i/>
          <w:iCs/>
          <w:spacing w:val="58"/>
          <w:u w:val="single"/>
        </w:rPr>
        <w:t xml:space="preserve"> </w:t>
      </w:r>
      <w:r w:rsidRPr="00210DC4">
        <w:rPr>
          <w:i/>
          <w:iCs/>
          <w:u w:val="single"/>
        </w:rPr>
        <w:t>brunt</w:t>
      </w:r>
      <w:r w:rsidRPr="00210DC4">
        <w:rPr>
          <w:i/>
          <w:iCs/>
          <w:spacing w:val="58"/>
          <w:u w:val="single"/>
        </w:rPr>
        <w:t xml:space="preserve"> </w:t>
      </w:r>
      <w:r w:rsidRPr="00210DC4">
        <w:rPr>
          <w:i/>
          <w:iCs/>
          <w:u w:val="single"/>
        </w:rPr>
        <w:t>of</w:t>
      </w:r>
      <w:r w:rsidRPr="00210DC4">
        <w:rPr>
          <w:i/>
          <w:iCs/>
          <w:spacing w:val="58"/>
          <w:u w:val="single"/>
        </w:rPr>
        <w:t xml:space="preserve"> </w:t>
      </w:r>
      <w:r w:rsidRPr="00210DC4">
        <w:rPr>
          <w:i/>
          <w:iCs/>
          <w:u w:val="single"/>
        </w:rPr>
        <w:t>pollution</w:t>
      </w:r>
      <w:r w:rsidRPr="00210DC4">
        <w:rPr>
          <w:i/>
          <w:iCs/>
          <w:spacing w:val="59"/>
        </w:rPr>
        <w:t xml:space="preserve"> </w:t>
      </w:r>
      <w:r w:rsidRPr="00210DC4">
        <w:rPr>
          <w:i/>
          <w:iCs/>
        </w:rPr>
        <w:t>and</w:t>
      </w:r>
      <w:r w:rsidRPr="00210DC4">
        <w:rPr>
          <w:i/>
          <w:iCs/>
          <w:spacing w:val="58"/>
        </w:rPr>
        <w:t xml:space="preserve"> </w:t>
      </w:r>
      <w:r w:rsidRPr="00210DC4">
        <w:rPr>
          <w:i/>
          <w:iCs/>
        </w:rPr>
        <w:t>negative</w:t>
      </w:r>
      <w:r w:rsidRPr="00210DC4">
        <w:rPr>
          <w:i/>
          <w:iCs/>
          <w:spacing w:val="56"/>
        </w:rPr>
        <w:t xml:space="preserve"> </w:t>
      </w:r>
      <w:r w:rsidRPr="00210DC4">
        <w:rPr>
          <w:i/>
          <w:iCs/>
        </w:rPr>
        <w:t>effects</w:t>
      </w:r>
      <w:r w:rsidRPr="00210DC4">
        <w:rPr>
          <w:i/>
          <w:iCs/>
          <w:spacing w:val="58"/>
        </w:rPr>
        <w:t xml:space="preserve"> </w:t>
      </w:r>
      <w:r w:rsidRPr="00210DC4">
        <w:rPr>
          <w:i/>
          <w:iCs/>
        </w:rPr>
        <w:t>from</w:t>
      </w:r>
      <w:r w:rsidRPr="00210DC4">
        <w:rPr>
          <w:i/>
          <w:iCs/>
          <w:spacing w:val="59"/>
        </w:rPr>
        <w:t xml:space="preserve"> </w:t>
      </w:r>
      <w:r w:rsidRPr="00210DC4">
        <w:rPr>
          <w:i/>
          <w:iCs/>
        </w:rPr>
        <w:t>today’s</w:t>
      </w:r>
      <w:r w:rsidRPr="00210DC4">
        <w:rPr>
          <w:i/>
          <w:iCs/>
          <w:spacing w:val="58"/>
        </w:rPr>
        <w:t xml:space="preserve"> </w:t>
      </w:r>
      <w:r w:rsidRPr="00210DC4">
        <w:rPr>
          <w:i/>
          <w:iCs/>
        </w:rPr>
        <w:t>fossil</w:t>
      </w:r>
      <w:r w:rsidRPr="00210DC4">
        <w:rPr>
          <w:i/>
          <w:iCs/>
          <w:spacing w:val="58"/>
        </w:rPr>
        <w:t xml:space="preserve"> </w:t>
      </w:r>
      <w:r w:rsidRPr="00210DC4">
        <w:rPr>
          <w:i/>
          <w:iCs/>
        </w:rPr>
        <w:t>fuel</w:t>
      </w:r>
      <w:r w:rsidRPr="00210DC4">
        <w:rPr>
          <w:i/>
          <w:iCs/>
          <w:spacing w:val="58"/>
        </w:rPr>
        <w:t xml:space="preserve"> </w:t>
      </w:r>
      <w:r w:rsidRPr="00210DC4">
        <w:rPr>
          <w:i/>
          <w:iCs/>
        </w:rPr>
        <w:t>and</w:t>
      </w:r>
      <w:r w:rsidRPr="00210DC4">
        <w:rPr>
          <w:i/>
          <w:iCs/>
          <w:spacing w:val="58"/>
        </w:rPr>
        <w:t xml:space="preserve"> </w:t>
      </w:r>
      <w:proofErr w:type="gramStart"/>
      <w:r w:rsidRPr="00210DC4">
        <w:rPr>
          <w:i/>
          <w:iCs/>
        </w:rPr>
        <w:t>extractive</w:t>
      </w:r>
      <w:r w:rsidR="00D775DE" w:rsidRPr="00210DC4">
        <w:rPr>
          <w:i/>
          <w:iCs/>
        </w:rPr>
        <w:t xml:space="preserve"> </w:t>
      </w:r>
      <w:r w:rsidRPr="00210DC4">
        <w:rPr>
          <w:i/>
          <w:iCs/>
          <w:spacing w:val="-63"/>
        </w:rPr>
        <w:t xml:space="preserve"> </w:t>
      </w:r>
      <w:bookmarkStart w:id="4" w:name="_Are_more_likely_to_experience_a_job_tr"/>
      <w:bookmarkEnd w:id="4"/>
      <w:r w:rsidRPr="00210DC4">
        <w:rPr>
          <w:i/>
          <w:iCs/>
        </w:rPr>
        <w:t>economies</w:t>
      </w:r>
      <w:proofErr w:type="gramEnd"/>
      <w:r w:rsidRPr="00210DC4">
        <w:rPr>
          <w:i/>
          <w:iCs/>
        </w:rPr>
        <w:t>; and</w:t>
      </w:r>
    </w:p>
    <w:p w14:paraId="7A59DEDB" w14:textId="77777777" w:rsidR="0051103B" w:rsidRPr="00210DC4" w:rsidRDefault="0051103B" w:rsidP="0051103B">
      <w:pPr>
        <w:pStyle w:val="BodyText"/>
        <w:rPr>
          <w:i/>
          <w:iCs/>
          <w:sz w:val="22"/>
          <w:szCs w:val="22"/>
        </w:rPr>
      </w:pPr>
    </w:p>
    <w:p w14:paraId="64C776EF" w14:textId="020B0129" w:rsidR="0051103B" w:rsidRPr="00210DC4" w:rsidRDefault="0051103B" w:rsidP="0051103B">
      <w:pPr>
        <w:pStyle w:val="ListParagraph"/>
        <w:widowControl w:val="0"/>
        <w:numPr>
          <w:ilvl w:val="0"/>
          <w:numId w:val="8"/>
        </w:numPr>
        <w:tabs>
          <w:tab w:val="left" w:pos="739"/>
          <w:tab w:val="left" w:pos="740"/>
        </w:tabs>
        <w:autoSpaceDE w:val="0"/>
        <w:autoSpaceDN w:val="0"/>
        <w:spacing w:after="0" w:line="240" w:lineRule="auto"/>
        <w:contextualSpacing w:val="0"/>
        <w:rPr>
          <w:rFonts w:ascii="Symbol" w:hAnsi="Symbol"/>
          <w:color w:val="2E5395"/>
        </w:rPr>
      </w:pPr>
      <w:r w:rsidRPr="00210DC4">
        <w:rPr>
          <w:i/>
          <w:iCs/>
        </w:rPr>
        <w:t>A</w:t>
      </w:r>
      <w:bookmarkStart w:id="5" w:name="_Hlk78305500"/>
      <w:r w:rsidRPr="00210DC4">
        <w:rPr>
          <w:i/>
          <w:iCs/>
        </w:rPr>
        <w:t>re</w:t>
      </w:r>
      <w:r w:rsidRPr="00210DC4">
        <w:rPr>
          <w:i/>
          <w:iCs/>
          <w:spacing w:val="-2"/>
        </w:rPr>
        <w:t xml:space="preserve"> </w:t>
      </w:r>
      <w:r w:rsidRPr="00210DC4">
        <w:rPr>
          <w:i/>
          <w:iCs/>
        </w:rPr>
        <w:t>more</w:t>
      </w:r>
      <w:r w:rsidRPr="00210DC4">
        <w:rPr>
          <w:i/>
          <w:iCs/>
          <w:spacing w:val="-2"/>
        </w:rPr>
        <w:t xml:space="preserve"> </w:t>
      </w:r>
      <w:r w:rsidRPr="00210DC4">
        <w:rPr>
          <w:i/>
          <w:iCs/>
          <w:u w:val="single"/>
        </w:rPr>
        <w:t>likely</w:t>
      </w:r>
      <w:r w:rsidRPr="00210DC4">
        <w:rPr>
          <w:i/>
          <w:iCs/>
          <w:spacing w:val="-2"/>
          <w:u w:val="single"/>
        </w:rPr>
        <w:t xml:space="preserve"> </w:t>
      </w:r>
      <w:r w:rsidRPr="00210DC4">
        <w:rPr>
          <w:i/>
          <w:iCs/>
          <w:u w:val="single"/>
        </w:rPr>
        <w:t>to</w:t>
      </w:r>
      <w:r w:rsidRPr="00210DC4">
        <w:rPr>
          <w:i/>
          <w:iCs/>
          <w:spacing w:val="-2"/>
          <w:u w:val="single"/>
        </w:rPr>
        <w:t xml:space="preserve"> </w:t>
      </w:r>
      <w:r w:rsidRPr="00210DC4">
        <w:rPr>
          <w:i/>
          <w:iCs/>
          <w:u w:val="single"/>
        </w:rPr>
        <w:t>experience</w:t>
      </w:r>
      <w:r w:rsidRPr="00210DC4">
        <w:rPr>
          <w:i/>
          <w:iCs/>
          <w:spacing w:val="-2"/>
          <w:u w:val="single"/>
        </w:rPr>
        <w:t xml:space="preserve"> </w:t>
      </w:r>
      <w:r w:rsidRPr="00210DC4">
        <w:rPr>
          <w:i/>
          <w:iCs/>
          <w:u w:val="single"/>
        </w:rPr>
        <w:t>a</w:t>
      </w:r>
      <w:r w:rsidRPr="00210DC4">
        <w:rPr>
          <w:i/>
          <w:iCs/>
          <w:spacing w:val="-2"/>
          <w:u w:val="single"/>
        </w:rPr>
        <w:t xml:space="preserve"> </w:t>
      </w:r>
      <w:r w:rsidRPr="00210DC4">
        <w:rPr>
          <w:i/>
          <w:iCs/>
          <w:u w:val="single"/>
        </w:rPr>
        <w:t>job</w:t>
      </w:r>
      <w:r w:rsidRPr="00210DC4">
        <w:rPr>
          <w:i/>
          <w:iCs/>
          <w:spacing w:val="-4"/>
          <w:u w:val="single"/>
        </w:rPr>
        <w:t xml:space="preserve"> </w:t>
      </w:r>
      <w:r w:rsidRPr="00210DC4">
        <w:rPr>
          <w:i/>
          <w:iCs/>
          <w:u w:val="single"/>
        </w:rPr>
        <w:t>transition</w:t>
      </w:r>
      <w:r w:rsidRPr="00210DC4">
        <w:rPr>
          <w:i/>
          <w:iCs/>
          <w:spacing w:val="-1"/>
        </w:rPr>
        <w:t xml:space="preserve"> </w:t>
      </w:r>
      <w:r w:rsidRPr="00210DC4">
        <w:rPr>
          <w:i/>
          <w:iCs/>
        </w:rPr>
        <w:t>as</w:t>
      </w:r>
      <w:r w:rsidRPr="00210DC4">
        <w:rPr>
          <w:i/>
          <w:iCs/>
          <w:spacing w:val="-1"/>
        </w:rPr>
        <w:t xml:space="preserve"> </w:t>
      </w:r>
      <w:r w:rsidRPr="00210DC4">
        <w:rPr>
          <w:i/>
          <w:iCs/>
        </w:rPr>
        <w:t>Vermont</w:t>
      </w:r>
      <w:r w:rsidRPr="00210DC4">
        <w:rPr>
          <w:i/>
          <w:iCs/>
          <w:spacing w:val="-2"/>
        </w:rPr>
        <w:t xml:space="preserve"> </w:t>
      </w:r>
      <w:r w:rsidRPr="00210DC4">
        <w:rPr>
          <w:i/>
          <w:iCs/>
        </w:rPr>
        <w:t>addresses</w:t>
      </w:r>
      <w:r w:rsidRPr="00210DC4">
        <w:rPr>
          <w:i/>
          <w:iCs/>
          <w:spacing w:val="-2"/>
        </w:rPr>
        <w:t xml:space="preserve"> </w:t>
      </w:r>
      <w:r w:rsidRPr="00210DC4">
        <w:rPr>
          <w:i/>
          <w:iCs/>
        </w:rPr>
        <w:t>climate</w:t>
      </w:r>
      <w:r w:rsidRPr="00210DC4">
        <w:rPr>
          <w:i/>
          <w:iCs/>
          <w:spacing w:val="-1"/>
        </w:rPr>
        <w:t xml:space="preserve"> </w:t>
      </w:r>
      <w:r w:rsidRPr="00210DC4">
        <w:rPr>
          <w:i/>
          <w:iCs/>
        </w:rPr>
        <w:t>change</w:t>
      </w:r>
    </w:p>
    <w:bookmarkEnd w:id="5"/>
    <w:p w14:paraId="0500FE2C" w14:textId="12238088" w:rsidR="0051103B" w:rsidRPr="00210DC4" w:rsidRDefault="0051103B" w:rsidP="0051103B"/>
    <w:p w14:paraId="1F4FA06F" w14:textId="302E46E1" w:rsidR="0051103B" w:rsidRDefault="0051103B" w:rsidP="0051103B">
      <w:r w:rsidRPr="00210DC4">
        <w:t>An additional statement was added to this section to further call out</w:t>
      </w:r>
      <w:r>
        <w:t xml:space="preserve"> the importance of identifying impacts on workers (current and future).  The Introduction was re-ordered to </w:t>
      </w:r>
      <w:r w:rsidR="00E22D4F">
        <w:t>better call out the charge of this Just Transitions Sub Committee as including and broader than job transition.</w:t>
      </w:r>
    </w:p>
    <w:p w14:paraId="2631AC3E" w14:textId="55034ACD" w:rsidR="0051103B" w:rsidRDefault="0051103B" w:rsidP="0051103B">
      <w:r>
        <w:t xml:space="preserve">On review, the goals of </w:t>
      </w:r>
      <w:r w:rsidRPr="0051103B">
        <w:rPr>
          <w:i/>
          <w:iCs/>
        </w:rPr>
        <w:t>V. The Most Impact First</w:t>
      </w:r>
      <w:r>
        <w:t xml:space="preserve">, and </w:t>
      </w:r>
      <w:r w:rsidRPr="0051103B">
        <w:rPr>
          <w:i/>
          <w:iCs/>
        </w:rPr>
        <w:t>VI. Supports Workers, Families and Communities</w:t>
      </w:r>
      <w:r>
        <w:t xml:space="preserve"> are complimentary but distinct. These principles were left unchanged.</w:t>
      </w:r>
    </w:p>
    <w:p w14:paraId="1A1FD6E4" w14:textId="77777777" w:rsidR="00171A4F" w:rsidRPr="00CB14CA" w:rsidRDefault="00171A4F" w:rsidP="0051103B">
      <w:pPr>
        <w:rPr>
          <w:sz w:val="24"/>
          <w:szCs w:val="24"/>
        </w:rPr>
      </w:pPr>
    </w:p>
    <w:p w14:paraId="399C3DDA" w14:textId="4C18360A" w:rsidR="00FC6F6A" w:rsidRPr="00024AEC" w:rsidRDefault="00FC6F6A" w:rsidP="00373C25">
      <w:pPr>
        <w:rPr>
          <w:b/>
          <w:bCs/>
        </w:rPr>
      </w:pPr>
      <w:r w:rsidRPr="00024AEC">
        <w:rPr>
          <w:b/>
          <w:bCs/>
        </w:rPr>
        <w:t>Range of comments related to the full cycle of the Climate Action Plan</w:t>
      </w:r>
      <w:r w:rsidR="007005CC" w:rsidRPr="00024AEC">
        <w:rPr>
          <w:b/>
          <w:bCs/>
        </w:rPr>
        <w:t xml:space="preserve">.  Such as: </w:t>
      </w:r>
      <w:r w:rsidRPr="00024AEC">
        <w:rPr>
          <w:b/>
          <w:bCs/>
        </w:rPr>
        <w:t>implementation will need to also integrate Just Transition Principles</w:t>
      </w:r>
      <w:r w:rsidR="007005CC" w:rsidRPr="00024AEC">
        <w:rPr>
          <w:b/>
          <w:bCs/>
        </w:rPr>
        <w:t xml:space="preserve">; </w:t>
      </w:r>
      <w:r w:rsidRPr="00024AEC">
        <w:rPr>
          <w:b/>
          <w:bCs/>
        </w:rPr>
        <w:t xml:space="preserve">the initial plan may not achieve </w:t>
      </w:r>
      <w:r w:rsidR="007005CC" w:rsidRPr="00024AEC">
        <w:rPr>
          <w:b/>
          <w:bCs/>
        </w:rPr>
        <w:t>all</w:t>
      </w:r>
      <w:r w:rsidRPr="00024AEC">
        <w:rPr>
          <w:b/>
          <w:bCs/>
        </w:rPr>
        <w:t xml:space="preserve"> Just Transition goals</w:t>
      </w:r>
      <w:r w:rsidR="007005CC" w:rsidRPr="00024AEC">
        <w:rPr>
          <w:b/>
          <w:bCs/>
        </w:rPr>
        <w:t xml:space="preserve">; public engagement efforts should include the </w:t>
      </w:r>
      <w:proofErr w:type="gramStart"/>
      <w:r w:rsidR="007005CC" w:rsidRPr="00024AEC">
        <w:rPr>
          <w:b/>
          <w:bCs/>
        </w:rPr>
        <w:t>Principles</w:t>
      </w:r>
      <w:proofErr w:type="gramEnd"/>
      <w:r w:rsidR="007005CC" w:rsidRPr="00024AEC">
        <w:rPr>
          <w:b/>
          <w:bCs/>
        </w:rPr>
        <w:t xml:space="preserve">; and </w:t>
      </w:r>
      <w:r w:rsidR="00024AEC" w:rsidRPr="00024AEC">
        <w:rPr>
          <w:b/>
          <w:bCs/>
        </w:rPr>
        <w:t>achieving Just Transition goals will take time and ongoing work.</w:t>
      </w:r>
    </w:p>
    <w:p w14:paraId="14E58E26" w14:textId="476D8800" w:rsidR="007005CC" w:rsidRDefault="005D18BA" w:rsidP="00373C25">
      <w:r>
        <w:t>The Sub Committee agrees that the work to achieve a Just Transition will not be completed with a Climate Action Plan, but also in doing the plan</w:t>
      </w:r>
      <w:r w:rsidR="00D370A4">
        <w:t>, adapting plans, and so on</w:t>
      </w:r>
      <w:r>
        <w:t xml:space="preserve">.  The Sub Committee would like to hear feedback from Vermonters and impacted communities about the Guiding Principles and opportunities for improvement.  </w:t>
      </w:r>
    </w:p>
    <w:p w14:paraId="500738B3" w14:textId="77777777" w:rsidR="00D370A4" w:rsidRDefault="00D370A4" w:rsidP="00373C25"/>
    <w:p w14:paraId="2DD4E62F" w14:textId="77777777" w:rsidR="00B50B5A" w:rsidRDefault="00B50B5A">
      <w:pPr>
        <w:rPr>
          <w:b/>
          <w:bCs/>
        </w:rPr>
      </w:pPr>
      <w:r>
        <w:rPr>
          <w:b/>
          <w:bCs/>
        </w:rPr>
        <w:br w:type="page"/>
      </w:r>
    </w:p>
    <w:p w14:paraId="66F84ED6" w14:textId="45C4E6BE" w:rsidR="007005CC" w:rsidRPr="00024AEC" w:rsidRDefault="00FC6F6A" w:rsidP="007005CC">
      <w:pPr>
        <w:rPr>
          <w:b/>
          <w:bCs/>
        </w:rPr>
      </w:pPr>
      <w:r w:rsidRPr="00024AEC">
        <w:rPr>
          <w:b/>
          <w:bCs/>
        </w:rPr>
        <w:lastRenderedPageBreak/>
        <w:t xml:space="preserve">The Rubric seems to be overly quantitative and loses the nuance of more qualitative assessment in the scoring process.  </w:t>
      </w:r>
    </w:p>
    <w:p w14:paraId="158EBCD3" w14:textId="029202B9" w:rsidR="00FC6F6A" w:rsidRDefault="005D18BA" w:rsidP="00373C25">
      <w:r>
        <w:t xml:space="preserve">The Guiding Principles tools include both Assessment Questions and a Rubric.  These tools honor different ways of knowing by providing different approaches to understanding and integrating the Guiding Principles into Sub Committee work (Section IV, Guiding Principle III).  </w:t>
      </w:r>
    </w:p>
    <w:p w14:paraId="367F2AF4" w14:textId="0F676907" w:rsidR="005D18BA" w:rsidRDefault="005D18BA" w:rsidP="00373C25">
      <w:r>
        <w:t xml:space="preserve">A section for comments was added into the Rubric to call out the importance of narrative more clearly.  </w:t>
      </w:r>
    </w:p>
    <w:p w14:paraId="63224378" w14:textId="108E1972" w:rsidR="005D18BA" w:rsidRDefault="005D18BA" w:rsidP="00373C25">
      <w:r>
        <w:t>Perhaps less important than the overall score, is the opportunity to evaluate how well (1, 2, 3) a proposal addresses an area of the Guiding Principles.</w:t>
      </w:r>
    </w:p>
    <w:p w14:paraId="690E2EB5" w14:textId="35B43D3F" w:rsidR="00265471" w:rsidRDefault="00265471" w:rsidP="00265471">
      <w:r>
        <w:t>The Sub Committee agrees that quantitative tools alone are imperfect.  To the extent that other numbers-based tools or scores are used to help make recommendations or decisions, Sub Committee and Council members are encouraged to also use the Equity Score</w:t>
      </w:r>
      <w:r w:rsidR="0001239A">
        <w:t xml:space="preserve"> in addition to the assessment questions</w:t>
      </w:r>
      <w:r>
        <w:t>.</w:t>
      </w:r>
      <w:r w:rsidR="00210DC4">
        <w:t xml:space="preserve">  </w:t>
      </w:r>
    </w:p>
    <w:p w14:paraId="4AFCADB9" w14:textId="77777777" w:rsidR="00FC6F6A" w:rsidRDefault="00FC6F6A" w:rsidP="00373C25"/>
    <w:p w14:paraId="4319B369" w14:textId="7EE4A60D" w:rsidR="00FC6F6A" w:rsidRPr="00024AEC" w:rsidRDefault="00FC6F6A" w:rsidP="00FC6F6A">
      <w:pPr>
        <w:rPr>
          <w:b/>
          <w:bCs/>
        </w:rPr>
      </w:pPr>
      <w:r w:rsidRPr="00024AEC">
        <w:rPr>
          <w:b/>
          <w:bCs/>
        </w:rPr>
        <w:t xml:space="preserve">Should the Rubric include negative values?   </w:t>
      </w:r>
      <w:r w:rsidR="007005CC" w:rsidRPr="00024AEC">
        <w:rPr>
          <w:b/>
          <w:bCs/>
        </w:rPr>
        <w:t>Or weigh principles differently?</w:t>
      </w:r>
    </w:p>
    <w:p w14:paraId="19B70CF8" w14:textId="58E68266" w:rsidR="00FC6F6A" w:rsidRPr="00265471" w:rsidRDefault="00265471" w:rsidP="00FC6F6A">
      <w:r w:rsidRPr="00265471">
        <w:t xml:space="preserve">The Sub Committee understands a “negative value” to mean that it creates a negative impact (vs. neutral or positive).  In many cases, the Rubric is asking how well the proposal addresses a particular issue, and a “negative value” may not make sense.  The Sub Committee does not believe that any proposals with negative impacts should </w:t>
      </w:r>
      <w:r w:rsidR="00210DC4">
        <w:t xml:space="preserve">not </w:t>
      </w:r>
      <w:r w:rsidRPr="00265471">
        <w:t xml:space="preserve">be considered by the Climate Council. </w:t>
      </w:r>
    </w:p>
    <w:p w14:paraId="7C2D8C3D" w14:textId="1E2557BA" w:rsidR="00265471" w:rsidRDefault="00265471">
      <w:r w:rsidRPr="00265471">
        <w:t xml:space="preserve">Weighting of criteria seems to suggest that there is an ability to perfect the Rubric as a scoring tools by identifying which assessment questions are most important for a Just Transition.  The Rubric is not meant to provide a score which can be compared to other scores out of context to determine which recommendation is the “best” from an equity perspective.  </w:t>
      </w:r>
    </w:p>
    <w:p w14:paraId="61A8DA1D" w14:textId="18B9CEEE" w:rsidR="001B44A2" w:rsidRDefault="001B44A2">
      <w:pPr>
        <w:rPr>
          <w:b/>
          <w:bCs/>
        </w:rPr>
      </w:pPr>
    </w:p>
    <w:p w14:paraId="566D03F3" w14:textId="0E3D5314" w:rsidR="00FC6F6A" w:rsidRPr="00024AEC" w:rsidRDefault="00265471" w:rsidP="00FC6F6A">
      <w:pPr>
        <w:rPr>
          <w:b/>
          <w:bCs/>
        </w:rPr>
      </w:pPr>
      <w:r w:rsidRPr="00024AEC">
        <w:rPr>
          <w:b/>
          <w:bCs/>
        </w:rPr>
        <w:t>The Rubric should not be used to rank recommendations</w:t>
      </w:r>
      <w:r>
        <w:rPr>
          <w:b/>
          <w:bCs/>
        </w:rPr>
        <w:t xml:space="preserve">, and/or </w:t>
      </w:r>
      <w:r w:rsidR="00FC6F6A" w:rsidRPr="00024AEC">
        <w:rPr>
          <w:b/>
          <w:bCs/>
        </w:rPr>
        <w:t xml:space="preserve">the rubric will only be one way that recommendations will need to be evaluated.  Other ways include cost effectiveness, GHG benefit, etc.  It may be challenging to find a way to apply </w:t>
      </w:r>
      <w:proofErr w:type="gramStart"/>
      <w:r w:rsidR="00FC6F6A" w:rsidRPr="00024AEC">
        <w:rPr>
          <w:b/>
          <w:bCs/>
        </w:rPr>
        <w:t>all of</w:t>
      </w:r>
      <w:proofErr w:type="gramEnd"/>
      <w:r w:rsidR="00FC6F6A" w:rsidRPr="00024AEC">
        <w:rPr>
          <w:b/>
          <w:bCs/>
        </w:rPr>
        <w:t xml:space="preserve"> these criteria at the same time.</w:t>
      </w:r>
    </w:p>
    <w:p w14:paraId="2B604AB0" w14:textId="6D77E236" w:rsidR="00FC6F6A" w:rsidRPr="00CF219A" w:rsidRDefault="00265471" w:rsidP="00FC6F6A">
      <w:r w:rsidRPr="00CF219A">
        <w:t xml:space="preserve">The Sub Committee agrees that the Rubric “score” alone is insufficient to rank recommendations or identify the “best” recommendation from an equity or justice lens.  Instead, the Rubric </w:t>
      </w:r>
      <w:r w:rsidR="00854499" w:rsidRPr="00CF219A">
        <w:t>highlights</w:t>
      </w:r>
      <w:r w:rsidRPr="00CF219A">
        <w:t xml:space="preserve"> weaknesses or strengths of a proposal.  Scores will range from low to high, and this general comparison may prove useful.  As well, proposals or recommendations on their own may not “score high” but may be an important part of a</w:t>
      </w:r>
      <w:r w:rsidR="00854499" w:rsidRPr="00CF219A">
        <w:t xml:space="preserve"> set of recommendations.  The Sub Committee appreciates and respects that all proposals will need to be evaluated on a range of criteria.</w:t>
      </w:r>
      <w:r w:rsidRPr="00CF219A">
        <w:t xml:space="preserve">  </w:t>
      </w:r>
    </w:p>
    <w:p w14:paraId="01A27C05" w14:textId="41AFA2B5" w:rsidR="00210DC4" w:rsidRPr="009F027E" w:rsidRDefault="00210DC4" w:rsidP="00210DC4">
      <w:pPr>
        <w:rPr>
          <w:highlight w:val="yellow"/>
        </w:rPr>
      </w:pPr>
      <w:r w:rsidRPr="009F027E">
        <w:rPr>
          <w:highlight w:val="yellow"/>
        </w:rPr>
        <w:t>The Sub Committee did make some changes to the Rubric based on feedback received to help support its utilization:</w:t>
      </w:r>
    </w:p>
    <w:p w14:paraId="6F8271DD" w14:textId="648E60C3" w:rsidR="00210DC4" w:rsidRPr="009F027E" w:rsidRDefault="00210DC4" w:rsidP="00210DC4">
      <w:pPr>
        <w:pStyle w:val="ListParagraph"/>
        <w:numPr>
          <w:ilvl w:val="0"/>
          <w:numId w:val="8"/>
        </w:numPr>
        <w:rPr>
          <w:highlight w:val="yellow"/>
        </w:rPr>
      </w:pPr>
      <w:r w:rsidRPr="009F027E">
        <w:rPr>
          <w:highlight w:val="yellow"/>
        </w:rPr>
        <w:t xml:space="preserve">Adding a section for comments and additional narrative explanation in the Rubric </w:t>
      </w:r>
      <w:proofErr w:type="gramStart"/>
      <w:r w:rsidRPr="009F027E">
        <w:rPr>
          <w:highlight w:val="yellow"/>
        </w:rPr>
        <w:t>itself;</w:t>
      </w:r>
      <w:proofErr w:type="gramEnd"/>
    </w:p>
    <w:p w14:paraId="7F1E0000" w14:textId="12922369" w:rsidR="00210DC4" w:rsidRPr="009F027E" w:rsidRDefault="00210DC4" w:rsidP="00210DC4">
      <w:pPr>
        <w:pStyle w:val="ListParagraph"/>
        <w:numPr>
          <w:ilvl w:val="0"/>
          <w:numId w:val="8"/>
        </w:numPr>
        <w:rPr>
          <w:highlight w:val="yellow"/>
        </w:rPr>
      </w:pPr>
      <w:r w:rsidRPr="009F027E">
        <w:rPr>
          <w:highlight w:val="yellow"/>
        </w:rPr>
        <w:t xml:space="preserve">Incorporating the Rubric into the Guiding Principles document to more clearly show how the Principles, Assessment Questions and Rubric are intended to work </w:t>
      </w:r>
      <w:proofErr w:type="gramStart"/>
      <w:r w:rsidRPr="009F027E">
        <w:rPr>
          <w:highlight w:val="yellow"/>
        </w:rPr>
        <w:t>together;</w:t>
      </w:r>
      <w:proofErr w:type="gramEnd"/>
    </w:p>
    <w:p w14:paraId="0B651FCE" w14:textId="22416330" w:rsidR="00155ADE" w:rsidRPr="009F027E" w:rsidRDefault="00155ADE" w:rsidP="00210DC4">
      <w:pPr>
        <w:pStyle w:val="ListParagraph"/>
        <w:numPr>
          <w:ilvl w:val="0"/>
          <w:numId w:val="8"/>
        </w:numPr>
        <w:rPr>
          <w:highlight w:val="yellow"/>
        </w:rPr>
      </w:pPr>
      <w:r w:rsidRPr="009F027E">
        <w:rPr>
          <w:highlight w:val="yellow"/>
        </w:rPr>
        <w:t>Providing a description of the 1, 2, 3 ranking; and</w:t>
      </w:r>
    </w:p>
    <w:p w14:paraId="01FFE85C" w14:textId="4186FBF2" w:rsidR="00155ADE" w:rsidRPr="009F027E" w:rsidRDefault="00210DC4" w:rsidP="00155ADE">
      <w:pPr>
        <w:pStyle w:val="ListParagraph"/>
        <w:numPr>
          <w:ilvl w:val="0"/>
          <w:numId w:val="8"/>
        </w:numPr>
        <w:rPr>
          <w:highlight w:val="yellow"/>
        </w:rPr>
      </w:pPr>
      <w:r w:rsidRPr="009F027E">
        <w:rPr>
          <w:highlight w:val="yellow"/>
        </w:rPr>
        <w:lastRenderedPageBreak/>
        <w:t>Adjusting “Recommend: Y/N” to “Recommend: Yes, Yes with Changes, No”</w:t>
      </w:r>
      <w:r w:rsidR="00155ADE" w:rsidRPr="009F027E">
        <w:rPr>
          <w:highlight w:val="yellow"/>
        </w:rPr>
        <w:t>.</w:t>
      </w:r>
    </w:p>
    <w:p w14:paraId="23F81E57" w14:textId="4B07B473" w:rsidR="00FC6F6A" w:rsidRDefault="00FC6F6A" w:rsidP="00373C25"/>
    <w:p w14:paraId="22BDB6CB" w14:textId="5B8F66C6" w:rsidR="002B57FE" w:rsidRDefault="002B57FE" w:rsidP="00373C25"/>
    <w:p w14:paraId="579A02B2" w14:textId="77777777" w:rsidR="00155ADE" w:rsidRPr="009F027E" w:rsidRDefault="00155ADE" w:rsidP="00210DC4">
      <w:pPr>
        <w:rPr>
          <w:highlight w:val="yellow"/>
        </w:rPr>
      </w:pPr>
      <w:r w:rsidRPr="009F027E">
        <w:rPr>
          <w:highlight w:val="yellow"/>
        </w:rPr>
        <w:t>The Just Transitions Sub Committee additionally reflected on the initial draft and made the following adjustments based on Sub Committee member suggestions:</w:t>
      </w:r>
    </w:p>
    <w:p w14:paraId="35CD1984" w14:textId="149AD6EF" w:rsidR="00210DC4" w:rsidRPr="009F027E" w:rsidRDefault="00210DC4" w:rsidP="00155ADE">
      <w:pPr>
        <w:pStyle w:val="ListParagraph"/>
        <w:numPr>
          <w:ilvl w:val="0"/>
          <w:numId w:val="8"/>
        </w:numPr>
        <w:rPr>
          <w:highlight w:val="yellow"/>
        </w:rPr>
      </w:pPr>
      <w:r w:rsidRPr="009F027E">
        <w:rPr>
          <w:i/>
          <w:iCs/>
          <w:highlight w:val="yellow"/>
        </w:rPr>
        <w:t>Section III, Vermont’s Impacted &amp; Frontline Communities</w:t>
      </w:r>
      <w:r w:rsidR="009F027E" w:rsidRPr="009F027E">
        <w:rPr>
          <w:i/>
          <w:iCs/>
          <w:highlight w:val="yellow"/>
        </w:rPr>
        <w:t xml:space="preserve">, </w:t>
      </w:r>
      <w:r w:rsidR="009F027E" w:rsidRPr="009F027E">
        <w:rPr>
          <w:highlight w:val="yellow"/>
        </w:rPr>
        <w:t>added to the introductory paragraph:</w:t>
      </w:r>
    </w:p>
    <w:p w14:paraId="6A1C440A" w14:textId="596B3089" w:rsidR="009F027E" w:rsidRPr="009F027E" w:rsidRDefault="009F027E" w:rsidP="009F027E">
      <w:pPr>
        <w:pStyle w:val="ListParagraph"/>
        <w:ind w:left="740"/>
        <w:rPr>
          <w:i/>
          <w:iCs/>
          <w:highlight w:val="yellow"/>
        </w:rPr>
      </w:pPr>
    </w:p>
    <w:p w14:paraId="0031F01C" w14:textId="6771D23A" w:rsidR="009F027E" w:rsidRDefault="009F027E" w:rsidP="009F027E">
      <w:pPr>
        <w:pStyle w:val="ListParagraph"/>
        <w:ind w:left="740"/>
      </w:pPr>
      <w:r w:rsidRPr="009F027E">
        <w:rPr>
          <w:highlight w:val="yellow"/>
        </w:rPr>
        <w:t xml:space="preserve">Finally, some Vermonters may also be necessarily focused on achieving immediate goals of food, shelter, </w:t>
      </w:r>
      <w:proofErr w:type="gramStart"/>
      <w:r w:rsidRPr="009F027E">
        <w:rPr>
          <w:highlight w:val="yellow"/>
        </w:rPr>
        <w:t>safety</w:t>
      </w:r>
      <w:proofErr w:type="gramEnd"/>
      <w:r w:rsidRPr="009F027E">
        <w:rPr>
          <w:highlight w:val="yellow"/>
        </w:rPr>
        <w:t xml:space="preserve"> and health, which can impact ability to focus on long-term adaptation to climate and economic changes.</w:t>
      </w:r>
    </w:p>
    <w:p w14:paraId="04321CC6" w14:textId="1186954D" w:rsidR="002B57FE" w:rsidRDefault="002B57FE" w:rsidP="00373C25"/>
    <w:p w14:paraId="731A5561" w14:textId="544A6319" w:rsidR="002B57FE" w:rsidRDefault="002B57FE" w:rsidP="00373C25"/>
    <w:sectPr w:rsidR="002B57FE" w:rsidSect="00210DC4">
      <w:pgSz w:w="12240" w:h="15840"/>
      <w:pgMar w:top="1440" w:right="135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E3A45"/>
    <w:multiLevelType w:val="hybridMultilevel"/>
    <w:tmpl w:val="886E597E"/>
    <w:lvl w:ilvl="0" w:tplc="FE8024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639C1"/>
    <w:multiLevelType w:val="hybridMultilevel"/>
    <w:tmpl w:val="E5020684"/>
    <w:lvl w:ilvl="0" w:tplc="56C66A44">
      <w:numFmt w:val="bullet"/>
      <w:lvlText w:val="●"/>
      <w:lvlJc w:val="left"/>
      <w:pPr>
        <w:ind w:left="1100" w:hanging="360"/>
      </w:pPr>
      <w:rPr>
        <w:rFonts w:ascii="Calibri" w:eastAsia="Calibri" w:hAnsi="Calibri" w:cs="Calibri" w:hint="default"/>
        <w:b w:val="0"/>
        <w:bCs w:val="0"/>
        <w:i w:val="0"/>
        <w:iCs w:val="0"/>
        <w:w w:val="100"/>
        <w:sz w:val="24"/>
        <w:szCs w:val="24"/>
        <w:lang w:val="en-US" w:eastAsia="en-US" w:bidi="ar-SA"/>
      </w:rPr>
    </w:lvl>
    <w:lvl w:ilvl="1" w:tplc="31B8E4F4">
      <w:numFmt w:val="bullet"/>
      <w:lvlText w:val="•"/>
      <w:lvlJc w:val="left"/>
      <w:pPr>
        <w:ind w:left="2038" w:hanging="360"/>
      </w:pPr>
      <w:rPr>
        <w:rFonts w:hint="default"/>
        <w:lang w:val="en-US" w:eastAsia="en-US" w:bidi="ar-SA"/>
      </w:rPr>
    </w:lvl>
    <w:lvl w:ilvl="2" w:tplc="FA566F6C">
      <w:numFmt w:val="bullet"/>
      <w:lvlText w:val="•"/>
      <w:lvlJc w:val="left"/>
      <w:pPr>
        <w:ind w:left="2976" w:hanging="360"/>
      </w:pPr>
      <w:rPr>
        <w:rFonts w:hint="default"/>
        <w:lang w:val="en-US" w:eastAsia="en-US" w:bidi="ar-SA"/>
      </w:rPr>
    </w:lvl>
    <w:lvl w:ilvl="3" w:tplc="174E7ECE">
      <w:numFmt w:val="bullet"/>
      <w:lvlText w:val="•"/>
      <w:lvlJc w:val="left"/>
      <w:pPr>
        <w:ind w:left="3914" w:hanging="360"/>
      </w:pPr>
      <w:rPr>
        <w:rFonts w:hint="default"/>
        <w:lang w:val="en-US" w:eastAsia="en-US" w:bidi="ar-SA"/>
      </w:rPr>
    </w:lvl>
    <w:lvl w:ilvl="4" w:tplc="03DA01D4">
      <w:numFmt w:val="bullet"/>
      <w:lvlText w:val="•"/>
      <w:lvlJc w:val="left"/>
      <w:pPr>
        <w:ind w:left="4852" w:hanging="360"/>
      </w:pPr>
      <w:rPr>
        <w:rFonts w:hint="default"/>
        <w:lang w:val="en-US" w:eastAsia="en-US" w:bidi="ar-SA"/>
      </w:rPr>
    </w:lvl>
    <w:lvl w:ilvl="5" w:tplc="86FCDED2">
      <w:numFmt w:val="bullet"/>
      <w:lvlText w:val="•"/>
      <w:lvlJc w:val="left"/>
      <w:pPr>
        <w:ind w:left="5790" w:hanging="360"/>
      </w:pPr>
      <w:rPr>
        <w:rFonts w:hint="default"/>
        <w:lang w:val="en-US" w:eastAsia="en-US" w:bidi="ar-SA"/>
      </w:rPr>
    </w:lvl>
    <w:lvl w:ilvl="6" w:tplc="B1A48E7A">
      <w:numFmt w:val="bullet"/>
      <w:lvlText w:val="•"/>
      <w:lvlJc w:val="left"/>
      <w:pPr>
        <w:ind w:left="6728" w:hanging="360"/>
      </w:pPr>
      <w:rPr>
        <w:rFonts w:hint="default"/>
        <w:lang w:val="en-US" w:eastAsia="en-US" w:bidi="ar-SA"/>
      </w:rPr>
    </w:lvl>
    <w:lvl w:ilvl="7" w:tplc="6F9088D8">
      <w:numFmt w:val="bullet"/>
      <w:lvlText w:val="•"/>
      <w:lvlJc w:val="left"/>
      <w:pPr>
        <w:ind w:left="7666" w:hanging="360"/>
      </w:pPr>
      <w:rPr>
        <w:rFonts w:hint="default"/>
        <w:lang w:val="en-US" w:eastAsia="en-US" w:bidi="ar-SA"/>
      </w:rPr>
    </w:lvl>
    <w:lvl w:ilvl="8" w:tplc="2B5A7064">
      <w:numFmt w:val="bullet"/>
      <w:lvlText w:val="•"/>
      <w:lvlJc w:val="left"/>
      <w:pPr>
        <w:ind w:left="8604" w:hanging="360"/>
      </w:pPr>
      <w:rPr>
        <w:rFonts w:hint="default"/>
        <w:lang w:val="en-US" w:eastAsia="en-US" w:bidi="ar-SA"/>
      </w:rPr>
    </w:lvl>
  </w:abstractNum>
  <w:abstractNum w:abstractNumId="2" w15:restartNumberingAfterBreak="0">
    <w:nsid w:val="4A8F141D"/>
    <w:multiLevelType w:val="hybridMultilevel"/>
    <w:tmpl w:val="213C685A"/>
    <w:lvl w:ilvl="0" w:tplc="A320A12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4F2CBC"/>
    <w:multiLevelType w:val="hybridMultilevel"/>
    <w:tmpl w:val="E342EADE"/>
    <w:lvl w:ilvl="0" w:tplc="E64237F4">
      <w:start w:val="1"/>
      <w:numFmt w:val="upperRoman"/>
      <w:lvlText w:val="%1."/>
      <w:lvlJc w:val="left"/>
      <w:pPr>
        <w:ind w:left="1167" w:hanging="788"/>
        <w:jc w:val="left"/>
      </w:pPr>
      <w:rPr>
        <w:rFonts w:ascii="Tw Cen MT" w:eastAsia="Tw Cen MT" w:hAnsi="Tw Cen MT" w:cs="Tw Cen MT" w:hint="default"/>
        <w:b w:val="0"/>
        <w:bCs w:val="0"/>
        <w:i w:val="0"/>
        <w:iCs w:val="0"/>
        <w:w w:val="100"/>
        <w:sz w:val="24"/>
        <w:szCs w:val="24"/>
        <w:lang w:val="en-US" w:eastAsia="en-US" w:bidi="ar-SA"/>
      </w:rPr>
    </w:lvl>
    <w:lvl w:ilvl="1" w:tplc="FFDC5A08">
      <w:numFmt w:val="bullet"/>
      <w:lvlText w:val="●"/>
      <w:lvlJc w:val="left"/>
      <w:pPr>
        <w:ind w:left="1100" w:hanging="360"/>
      </w:pPr>
      <w:rPr>
        <w:rFonts w:ascii="Arial" w:eastAsia="Arial" w:hAnsi="Arial" w:cs="Arial" w:hint="default"/>
        <w:b w:val="0"/>
        <w:bCs w:val="0"/>
        <w:i w:val="0"/>
        <w:iCs w:val="0"/>
        <w:w w:val="100"/>
        <w:sz w:val="24"/>
        <w:szCs w:val="24"/>
        <w:lang w:val="en-US" w:eastAsia="en-US" w:bidi="ar-SA"/>
      </w:rPr>
    </w:lvl>
    <w:lvl w:ilvl="2" w:tplc="729E72EA">
      <w:numFmt w:val="bullet"/>
      <w:lvlText w:val="•"/>
      <w:lvlJc w:val="left"/>
      <w:pPr>
        <w:ind w:left="1280" w:hanging="360"/>
      </w:pPr>
      <w:rPr>
        <w:rFonts w:hint="default"/>
        <w:lang w:val="en-US" w:eastAsia="en-US" w:bidi="ar-SA"/>
      </w:rPr>
    </w:lvl>
    <w:lvl w:ilvl="3" w:tplc="FABA4AA6">
      <w:numFmt w:val="bullet"/>
      <w:lvlText w:val="•"/>
      <w:lvlJc w:val="left"/>
      <w:pPr>
        <w:ind w:left="2430" w:hanging="360"/>
      </w:pPr>
      <w:rPr>
        <w:rFonts w:hint="default"/>
        <w:lang w:val="en-US" w:eastAsia="en-US" w:bidi="ar-SA"/>
      </w:rPr>
    </w:lvl>
    <w:lvl w:ilvl="4" w:tplc="25163426">
      <w:numFmt w:val="bullet"/>
      <w:lvlText w:val="•"/>
      <w:lvlJc w:val="left"/>
      <w:pPr>
        <w:ind w:left="3580" w:hanging="360"/>
      </w:pPr>
      <w:rPr>
        <w:rFonts w:hint="default"/>
        <w:lang w:val="en-US" w:eastAsia="en-US" w:bidi="ar-SA"/>
      </w:rPr>
    </w:lvl>
    <w:lvl w:ilvl="5" w:tplc="26980B5C">
      <w:numFmt w:val="bullet"/>
      <w:lvlText w:val="•"/>
      <w:lvlJc w:val="left"/>
      <w:pPr>
        <w:ind w:left="4730" w:hanging="360"/>
      </w:pPr>
      <w:rPr>
        <w:rFonts w:hint="default"/>
        <w:lang w:val="en-US" w:eastAsia="en-US" w:bidi="ar-SA"/>
      </w:rPr>
    </w:lvl>
    <w:lvl w:ilvl="6" w:tplc="2A242BA8">
      <w:numFmt w:val="bullet"/>
      <w:lvlText w:val="•"/>
      <w:lvlJc w:val="left"/>
      <w:pPr>
        <w:ind w:left="5880" w:hanging="360"/>
      </w:pPr>
      <w:rPr>
        <w:rFonts w:hint="default"/>
        <w:lang w:val="en-US" w:eastAsia="en-US" w:bidi="ar-SA"/>
      </w:rPr>
    </w:lvl>
    <w:lvl w:ilvl="7" w:tplc="57B6727C">
      <w:numFmt w:val="bullet"/>
      <w:lvlText w:val="•"/>
      <w:lvlJc w:val="left"/>
      <w:pPr>
        <w:ind w:left="7030" w:hanging="360"/>
      </w:pPr>
      <w:rPr>
        <w:rFonts w:hint="default"/>
        <w:lang w:val="en-US" w:eastAsia="en-US" w:bidi="ar-SA"/>
      </w:rPr>
    </w:lvl>
    <w:lvl w:ilvl="8" w:tplc="9594E416">
      <w:numFmt w:val="bullet"/>
      <w:lvlText w:val="•"/>
      <w:lvlJc w:val="left"/>
      <w:pPr>
        <w:ind w:left="8180" w:hanging="360"/>
      </w:pPr>
      <w:rPr>
        <w:rFonts w:hint="default"/>
        <w:lang w:val="en-US" w:eastAsia="en-US" w:bidi="ar-SA"/>
      </w:rPr>
    </w:lvl>
  </w:abstractNum>
  <w:abstractNum w:abstractNumId="4" w15:restartNumberingAfterBreak="0">
    <w:nsid w:val="64FD06FE"/>
    <w:multiLevelType w:val="hybridMultilevel"/>
    <w:tmpl w:val="E0F25BDA"/>
    <w:lvl w:ilvl="0" w:tplc="55786106">
      <w:numFmt w:val="bullet"/>
      <w:lvlText w:val=""/>
      <w:lvlJc w:val="left"/>
      <w:pPr>
        <w:ind w:left="740" w:hanging="360"/>
      </w:pPr>
      <w:rPr>
        <w:rFonts w:ascii="Symbol" w:eastAsia="Symbol" w:hAnsi="Symbol" w:cs="Symbol" w:hint="default"/>
        <w:w w:val="100"/>
        <w:lang w:val="en-US" w:eastAsia="en-US" w:bidi="ar-SA"/>
      </w:rPr>
    </w:lvl>
    <w:lvl w:ilvl="1" w:tplc="8FDC5544">
      <w:numFmt w:val="bullet"/>
      <w:lvlText w:val=""/>
      <w:lvlJc w:val="left"/>
      <w:pPr>
        <w:ind w:left="1100" w:hanging="360"/>
      </w:pPr>
      <w:rPr>
        <w:rFonts w:ascii="Symbol" w:eastAsia="Symbol" w:hAnsi="Symbol" w:cs="Symbol" w:hint="default"/>
        <w:b w:val="0"/>
        <w:bCs w:val="0"/>
        <w:i w:val="0"/>
        <w:iCs w:val="0"/>
        <w:w w:val="100"/>
        <w:sz w:val="24"/>
        <w:szCs w:val="24"/>
        <w:lang w:val="en-US" w:eastAsia="en-US" w:bidi="ar-SA"/>
      </w:rPr>
    </w:lvl>
    <w:lvl w:ilvl="2" w:tplc="8BA4A720">
      <w:numFmt w:val="bullet"/>
      <w:lvlText w:val="•"/>
      <w:lvlJc w:val="left"/>
      <w:pPr>
        <w:ind w:left="2142" w:hanging="360"/>
      </w:pPr>
      <w:rPr>
        <w:rFonts w:hint="default"/>
        <w:lang w:val="en-US" w:eastAsia="en-US" w:bidi="ar-SA"/>
      </w:rPr>
    </w:lvl>
    <w:lvl w:ilvl="3" w:tplc="E0303C5C">
      <w:numFmt w:val="bullet"/>
      <w:lvlText w:val="•"/>
      <w:lvlJc w:val="left"/>
      <w:pPr>
        <w:ind w:left="3184" w:hanging="360"/>
      </w:pPr>
      <w:rPr>
        <w:rFonts w:hint="default"/>
        <w:lang w:val="en-US" w:eastAsia="en-US" w:bidi="ar-SA"/>
      </w:rPr>
    </w:lvl>
    <w:lvl w:ilvl="4" w:tplc="F9D61426">
      <w:numFmt w:val="bullet"/>
      <w:lvlText w:val="•"/>
      <w:lvlJc w:val="left"/>
      <w:pPr>
        <w:ind w:left="4226" w:hanging="360"/>
      </w:pPr>
      <w:rPr>
        <w:rFonts w:hint="default"/>
        <w:lang w:val="en-US" w:eastAsia="en-US" w:bidi="ar-SA"/>
      </w:rPr>
    </w:lvl>
    <w:lvl w:ilvl="5" w:tplc="4E52200A">
      <w:numFmt w:val="bullet"/>
      <w:lvlText w:val="•"/>
      <w:lvlJc w:val="left"/>
      <w:pPr>
        <w:ind w:left="5268" w:hanging="360"/>
      </w:pPr>
      <w:rPr>
        <w:rFonts w:hint="default"/>
        <w:lang w:val="en-US" w:eastAsia="en-US" w:bidi="ar-SA"/>
      </w:rPr>
    </w:lvl>
    <w:lvl w:ilvl="6" w:tplc="9D7E7D16">
      <w:numFmt w:val="bullet"/>
      <w:lvlText w:val="•"/>
      <w:lvlJc w:val="left"/>
      <w:pPr>
        <w:ind w:left="6311" w:hanging="360"/>
      </w:pPr>
      <w:rPr>
        <w:rFonts w:hint="default"/>
        <w:lang w:val="en-US" w:eastAsia="en-US" w:bidi="ar-SA"/>
      </w:rPr>
    </w:lvl>
    <w:lvl w:ilvl="7" w:tplc="3976B126">
      <w:numFmt w:val="bullet"/>
      <w:lvlText w:val="•"/>
      <w:lvlJc w:val="left"/>
      <w:pPr>
        <w:ind w:left="7353" w:hanging="360"/>
      </w:pPr>
      <w:rPr>
        <w:rFonts w:hint="default"/>
        <w:lang w:val="en-US" w:eastAsia="en-US" w:bidi="ar-SA"/>
      </w:rPr>
    </w:lvl>
    <w:lvl w:ilvl="8" w:tplc="8BC69AFE">
      <w:numFmt w:val="bullet"/>
      <w:lvlText w:val="•"/>
      <w:lvlJc w:val="left"/>
      <w:pPr>
        <w:ind w:left="8395" w:hanging="360"/>
      </w:pPr>
      <w:rPr>
        <w:rFonts w:hint="default"/>
        <w:lang w:val="en-US" w:eastAsia="en-US" w:bidi="ar-SA"/>
      </w:rPr>
    </w:lvl>
  </w:abstractNum>
  <w:abstractNum w:abstractNumId="5" w15:restartNumberingAfterBreak="0">
    <w:nsid w:val="68460BA3"/>
    <w:multiLevelType w:val="hybridMultilevel"/>
    <w:tmpl w:val="27D0A64A"/>
    <w:lvl w:ilvl="0" w:tplc="B31A828E">
      <w:start w:val="3"/>
      <w:numFmt w:val="bullet"/>
      <w:lvlText w:val="-"/>
      <w:lvlJc w:val="left"/>
      <w:pPr>
        <w:ind w:left="720" w:hanging="360"/>
      </w:pPr>
      <w:rPr>
        <w:rFonts w:ascii="Tw Cen MT" w:eastAsia="Tw Cen MT" w:hAnsi="Tw Cen MT"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1911AD"/>
    <w:multiLevelType w:val="hybridMultilevel"/>
    <w:tmpl w:val="8F1A6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A933D9"/>
    <w:multiLevelType w:val="hybridMultilevel"/>
    <w:tmpl w:val="40F0A200"/>
    <w:lvl w:ilvl="0" w:tplc="A6E2B812">
      <w:start w:val="7"/>
      <w:numFmt w:val="bullet"/>
      <w:lvlText w:val=""/>
      <w:lvlJc w:val="left"/>
      <w:pPr>
        <w:ind w:left="720" w:hanging="360"/>
      </w:pPr>
      <w:rPr>
        <w:rFonts w:ascii="Symbol" w:eastAsia="Tw Cen MT" w:hAnsi="Symbol" w:cs="Tw Cen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1"/>
  </w:num>
  <w:num w:numId="5">
    <w:abstractNumId w:val="5"/>
  </w:num>
  <w:num w:numId="6">
    <w:abstractNumId w:val="3"/>
  </w:num>
  <w:num w:numId="7">
    <w:abstractNumId w:val="7"/>
  </w:num>
  <w:num w:numId="8">
    <w:abstractNumId w:val="4"/>
  </w:num>
  <w:num w:numId="9">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12"/>
    <w:rsid w:val="0001239A"/>
    <w:rsid w:val="00024AEC"/>
    <w:rsid w:val="00043867"/>
    <w:rsid w:val="00063EB3"/>
    <w:rsid w:val="000D4FA0"/>
    <w:rsid w:val="00155ADE"/>
    <w:rsid w:val="00171A4F"/>
    <w:rsid w:val="001B44A2"/>
    <w:rsid w:val="00210DC4"/>
    <w:rsid w:val="00265471"/>
    <w:rsid w:val="002B57FE"/>
    <w:rsid w:val="002D1F7A"/>
    <w:rsid w:val="002F311C"/>
    <w:rsid w:val="00305512"/>
    <w:rsid w:val="00373C25"/>
    <w:rsid w:val="00407D49"/>
    <w:rsid w:val="00472EEE"/>
    <w:rsid w:val="0051103B"/>
    <w:rsid w:val="00556EB8"/>
    <w:rsid w:val="005D18BA"/>
    <w:rsid w:val="00647071"/>
    <w:rsid w:val="007005CC"/>
    <w:rsid w:val="008411A7"/>
    <w:rsid w:val="00854499"/>
    <w:rsid w:val="008817CE"/>
    <w:rsid w:val="00887089"/>
    <w:rsid w:val="00996A3A"/>
    <w:rsid w:val="009F027E"/>
    <w:rsid w:val="00A244F1"/>
    <w:rsid w:val="00A85A52"/>
    <w:rsid w:val="00B50B5A"/>
    <w:rsid w:val="00B87056"/>
    <w:rsid w:val="00B924B4"/>
    <w:rsid w:val="00C3303A"/>
    <w:rsid w:val="00CF219A"/>
    <w:rsid w:val="00D1657E"/>
    <w:rsid w:val="00D370A4"/>
    <w:rsid w:val="00D775DE"/>
    <w:rsid w:val="00D84ACF"/>
    <w:rsid w:val="00DD41B9"/>
    <w:rsid w:val="00E22D4F"/>
    <w:rsid w:val="00E4357F"/>
    <w:rsid w:val="00E67126"/>
    <w:rsid w:val="00F15638"/>
    <w:rsid w:val="00F21143"/>
    <w:rsid w:val="00F86B2B"/>
    <w:rsid w:val="00F87E76"/>
    <w:rsid w:val="00FC6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B8125"/>
  <w15:chartTrackingRefBased/>
  <w15:docId w15:val="{81086BA3-4F14-4ED6-A280-49446B26E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996A3A"/>
    <w:pPr>
      <w:widowControl w:val="0"/>
      <w:autoSpaceDE w:val="0"/>
      <w:autoSpaceDN w:val="0"/>
      <w:spacing w:after="0" w:line="240" w:lineRule="auto"/>
      <w:ind w:left="380" w:hanging="720"/>
      <w:outlineLvl w:val="2"/>
    </w:pPr>
    <w:rPr>
      <w:rFonts w:ascii="Tw Cen MT" w:eastAsia="Tw Cen MT" w:hAnsi="Tw Cen MT" w:cs="Tw Cen MT"/>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05512"/>
    <w:pPr>
      <w:ind w:left="720"/>
      <w:contextualSpacing/>
    </w:pPr>
  </w:style>
  <w:style w:type="character" w:styleId="Hyperlink">
    <w:name w:val="Hyperlink"/>
    <w:basedOn w:val="DefaultParagraphFont"/>
    <w:uiPriority w:val="99"/>
    <w:unhideWhenUsed/>
    <w:rsid w:val="00305512"/>
    <w:rPr>
      <w:color w:val="0563C1" w:themeColor="hyperlink"/>
      <w:u w:val="single"/>
    </w:rPr>
  </w:style>
  <w:style w:type="character" w:styleId="UnresolvedMention">
    <w:name w:val="Unresolved Mention"/>
    <w:basedOn w:val="DefaultParagraphFont"/>
    <w:uiPriority w:val="99"/>
    <w:semiHidden/>
    <w:unhideWhenUsed/>
    <w:rsid w:val="00305512"/>
    <w:rPr>
      <w:color w:val="605E5C"/>
      <w:shd w:val="clear" w:color="auto" w:fill="E1DFDD"/>
    </w:rPr>
  </w:style>
  <w:style w:type="character" w:styleId="CommentReference">
    <w:name w:val="annotation reference"/>
    <w:basedOn w:val="DefaultParagraphFont"/>
    <w:uiPriority w:val="99"/>
    <w:semiHidden/>
    <w:unhideWhenUsed/>
    <w:rsid w:val="00063EB3"/>
    <w:rPr>
      <w:sz w:val="16"/>
      <w:szCs w:val="16"/>
    </w:rPr>
  </w:style>
  <w:style w:type="paragraph" w:styleId="CommentText">
    <w:name w:val="annotation text"/>
    <w:basedOn w:val="Normal"/>
    <w:link w:val="CommentTextChar"/>
    <w:uiPriority w:val="99"/>
    <w:unhideWhenUsed/>
    <w:rsid w:val="00063EB3"/>
    <w:pPr>
      <w:widowControl w:val="0"/>
      <w:autoSpaceDE w:val="0"/>
      <w:autoSpaceDN w:val="0"/>
      <w:spacing w:after="0" w:line="240" w:lineRule="auto"/>
    </w:pPr>
    <w:rPr>
      <w:rFonts w:ascii="Tw Cen MT" w:eastAsia="Tw Cen MT" w:hAnsi="Tw Cen MT" w:cs="Tw Cen MT"/>
      <w:sz w:val="20"/>
      <w:szCs w:val="20"/>
    </w:rPr>
  </w:style>
  <w:style w:type="character" w:customStyle="1" w:styleId="CommentTextChar">
    <w:name w:val="Comment Text Char"/>
    <w:basedOn w:val="DefaultParagraphFont"/>
    <w:link w:val="CommentText"/>
    <w:uiPriority w:val="99"/>
    <w:rsid w:val="00063EB3"/>
    <w:rPr>
      <w:rFonts w:ascii="Tw Cen MT" w:eastAsia="Tw Cen MT" w:hAnsi="Tw Cen MT" w:cs="Tw Cen MT"/>
      <w:sz w:val="20"/>
      <w:szCs w:val="20"/>
    </w:rPr>
  </w:style>
  <w:style w:type="paragraph" w:styleId="CommentSubject">
    <w:name w:val="annotation subject"/>
    <w:basedOn w:val="CommentText"/>
    <w:next w:val="CommentText"/>
    <w:link w:val="CommentSubjectChar"/>
    <w:uiPriority w:val="99"/>
    <w:semiHidden/>
    <w:unhideWhenUsed/>
    <w:rsid w:val="00063EB3"/>
    <w:pPr>
      <w:widowControl/>
      <w:autoSpaceDE/>
      <w:autoSpaceDN/>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063EB3"/>
    <w:rPr>
      <w:rFonts w:ascii="Tw Cen MT" w:eastAsia="Tw Cen MT" w:hAnsi="Tw Cen MT" w:cs="Tw Cen MT"/>
      <w:b/>
      <w:bCs/>
      <w:sz w:val="20"/>
      <w:szCs w:val="20"/>
    </w:rPr>
  </w:style>
  <w:style w:type="paragraph" w:styleId="BodyText">
    <w:name w:val="Body Text"/>
    <w:basedOn w:val="Normal"/>
    <w:link w:val="BodyTextChar"/>
    <w:uiPriority w:val="1"/>
    <w:qFormat/>
    <w:rsid w:val="00F87E76"/>
    <w:pPr>
      <w:widowControl w:val="0"/>
      <w:autoSpaceDE w:val="0"/>
      <w:autoSpaceDN w:val="0"/>
      <w:spacing w:after="0" w:line="240" w:lineRule="auto"/>
    </w:pPr>
    <w:rPr>
      <w:rFonts w:ascii="Tw Cen MT" w:eastAsia="Tw Cen MT" w:hAnsi="Tw Cen MT" w:cs="Tw Cen MT"/>
      <w:sz w:val="24"/>
      <w:szCs w:val="24"/>
    </w:rPr>
  </w:style>
  <w:style w:type="character" w:customStyle="1" w:styleId="BodyTextChar">
    <w:name w:val="Body Text Char"/>
    <w:basedOn w:val="DefaultParagraphFont"/>
    <w:link w:val="BodyText"/>
    <w:uiPriority w:val="1"/>
    <w:rsid w:val="00F87E76"/>
    <w:rPr>
      <w:rFonts w:ascii="Tw Cen MT" w:eastAsia="Tw Cen MT" w:hAnsi="Tw Cen MT" w:cs="Tw Cen MT"/>
      <w:sz w:val="24"/>
      <w:szCs w:val="24"/>
    </w:rPr>
  </w:style>
  <w:style w:type="character" w:customStyle="1" w:styleId="Heading3Char">
    <w:name w:val="Heading 3 Char"/>
    <w:basedOn w:val="DefaultParagraphFont"/>
    <w:link w:val="Heading3"/>
    <w:uiPriority w:val="9"/>
    <w:semiHidden/>
    <w:rsid w:val="00996A3A"/>
    <w:rPr>
      <w:rFonts w:ascii="Tw Cen MT" w:eastAsia="Tw Cen MT" w:hAnsi="Tw Cen MT" w:cs="Tw Cen MT"/>
      <w:b/>
      <w:bCs/>
      <w:sz w:val="24"/>
      <w:szCs w:val="24"/>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199619">
      <w:bodyDiv w:val="1"/>
      <w:marLeft w:val="0"/>
      <w:marRight w:val="0"/>
      <w:marTop w:val="0"/>
      <w:marBottom w:val="0"/>
      <w:divBdr>
        <w:top w:val="none" w:sz="0" w:space="0" w:color="auto"/>
        <w:left w:val="none" w:sz="0" w:space="0" w:color="auto"/>
        <w:bottom w:val="none" w:sz="0" w:space="0" w:color="auto"/>
        <w:right w:val="none" w:sz="0" w:space="0" w:color="auto"/>
      </w:divBdr>
    </w:div>
    <w:div w:id="167950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app=desktop&amp;v=TVXiYEq1CpE&amp;feature=youtu.be"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aoa.vermont.gov/sites/aoa/files/Boards/VCC/Draft%20Climate%20Plan%20Scoring%20Rubric%206-17-21.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a.vermont.gov/sites/aoa/files/Boards/VCC/Draft%20Guiding%20Principles%20for%20a%20Just%20Transition%206-17-21.pdf" TargetMode="External"/><Relationship Id="rId11" Type="http://schemas.openxmlformats.org/officeDocument/2006/relationships/customXml" Target="../customXml/item1.xml"/><Relationship Id="rId5" Type="http://schemas.openxmlformats.org/officeDocument/2006/relationships/hyperlink" Target="https://aoa.vermont.gov/sites/aoa/files/Boards/VCC/Memo%20from%20Just%20Transitions%20to%20VCC%20and%20Subcommittees%206.9.21.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2C9ECE3921D348A0C0C29B48EBD157" ma:contentTypeVersion="13" ma:contentTypeDescription="Create a new document." ma:contentTypeScope="" ma:versionID="a034759920d2bebef501369ae1b86c32">
  <xsd:schema xmlns:xsd="http://www.w3.org/2001/XMLSchema" xmlns:xs="http://www.w3.org/2001/XMLSchema" xmlns:p="http://schemas.microsoft.com/office/2006/metadata/properties" xmlns:ns1="http://schemas.microsoft.com/sharepoint/v3" xmlns:ns2="dcf212f7-a71e-48b8-b3f5-690ab3fb6e64" xmlns:ns3="39675a3a-584d-468b-9c31-b6a787bb6460" targetNamespace="http://schemas.microsoft.com/office/2006/metadata/properties" ma:root="true" ma:fieldsID="8e747d1d4ef0673d7f40aa7c60225fe5" ns1:_="" ns2:_="" ns3:_="">
    <xsd:import namespace="http://schemas.microsoft.com/sharepoint/v3"/>
    <xsd:import namespace="dcf212f7-a71e-48b8-b3f5-690ab3fb6e64"/>
    <xsd:import namespace="39675a3a-584d-468b-9c31-b6a787bb64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f212f7-a71e-48b8-b3f5-690ab3fb6e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75a3a-584d-468b-9c31-b6a787bb64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3456A74-346A-45A3-B908-8BF44935BAE0}"/>
</file>

<file path=customXml/itemProps2.xml><?xml version="1.0" encoding="utf-8"?>
<ds:datastoreItem xmlns:ds="http://schemas.openxmlformats.org/officeDocument/2006/customXml" ds:itemID="{07A20215-CF5C-4A59-BE54-04E0F81CC63E}"/>
</file>

<file path=customXml/itemProps3.xml><?xml version="1.0" encoding="utf-8"?>
<ds:datastoreItem xmlns:ds="http://schemas.openxmlformats.org/officeDocument/2006/customXml" ds:itemID="{5A2C7308-E6B0-4723-8F43-196CCBB14B3F}"/>
</file>

<file path=docProps/app.xml><?xml version="1.0" encoding="utf-8"?>
<Properties xmlns="http://schemas.openxmlformats.org/officeDocument/2006/extended-properties" xmlns:vt="http://schemas.openxmlformats.org/officeDocument/2006/docPropsVTypes">
  <Template>Normal</Template>
  <TotalTime>0</TotalTime>
  <Pages>7</Pages>
  <Words>2328</Words>
  <Characters>13555</Characters>
  <Application>Microsoft Office Word</Application>
  <DocSecurity>4</DocSecurity>
  <Lines>521</Lines>
  <Paragraphs>369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Wolz, Marian</cp:lastModifiedBy>
  <cp:revision>2</cp:revision>
  <dcterms:created xsi:type="dcterms:W3CDTF">2021-08-10T16:15:00Z</dcterms:created>
  <dcterms:modified xsi:type="dcterms:W3CDTF">2021-08-10T16:15:00Z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0x010100F02C9ECE3921D348A0C0C29B48EBD157</vt:lpwstr>
  </property>
</Properties>
</file>