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B2" w:rsidRPr="00910176" w:rsidRDefault="0047291F">
      <w:pPr>
        <w:pStyle w:val="Header"/>
        <w:tabs>
          <w:tab w:val="clear" w:pos="4320"/>
          <w:tab w:val="clear" w:pos="8640"/>
          <w:tab w:val="num" w:pos="1440"/>
        </w:tabs>
      </w:pPr>
      <w:r>
        <w:rPr>
          <w:noProof/>
        </w:rPr>
        <mc:AlternateContent>
          <mc:Choice Requires="wps">
            <w:drawing>
              <wp:anchor distT="0" distB="0" distL="114300" distR="114300" simplePos="0" relativeHeight="251658240" behindDoc="0" locked="0" layoutInCell="1" allowOverlap="1">
                <wp:simplePos x="0" y="0"/>
                <wp:positionH relativeFrom="column">
                  <wp:posOffset>-173355</wp:posOffset>
                </wp:positionH>
                <wp:positionV relativeFrom="paragraph">
                  <wp:posOffset>-342900</wp:posOffset>
                </wp:positionV>
                <wp:extent cx="895985" cy="838200"/>
                <wp:effectExtent l="0" t="0" r="0"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4168" w:rsidRDefault="00C54168" w:rsidP="00910176">
                            <w:pPr>
                              <w:ind w:right="-160"/>
                            </w:pPr>
                            <w:r>
                              <w:rPr>
                                <w:noProof/>
                              </w:rPr>
                              <w:drawing>
                                <wp:inline distT="0" distB="0" distL="0" distR="0">
                                  <wp:extent cx="693420" cy="746760"/>
                                  <wp:effectExtent l="19050" t="0" r="0" b="0"/>
                                  <wp:docPr id="1" name="Picture 1" descr="Vermont Green Crest - standard approved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 Green Crest - standard approved - small"/>
                                          <pic:cNvPicPr>
                                            <a:picLocks noChangeAspect="1" noChangeArrowheads="1"/>
                                          </pic:cNvPicPr>
                                        </pic:nvPicPr>
                                        <pic:blipFill>
                                          <a:blip r:embed="rId8"/>
                                          <a:srcRect/>
                                          <a:stretch>
                                            <a:fillRect/>
                                          </a:stretch>
                                        </pic:blipFill>
                                        <pic:spPr bwMode="auto">
                                          <a:xfrm>
                                            <a:off x="0" y="0"/>
                                            <a:ext cx="693420" cy="74676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3.65pt;margin-top:-27pt;width:70.55pt;height:6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WnsAIAALc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" filled="f" stroked="f">
                <v:textbox style="mso-fit-shape-to-text:t">
                  <w:txbxContent>
                    <w:p w:rsidR="00C54168" w:rsidRDefault="00C54168" w:rsidP="00910176">
                      <w:pPr>
                        <w:ind w:right="-160"/>
                      </w:pPr>
                      <w:r>
                        <w:rPr>
                          <w:noProof/>
                        </w:rPr>
                        <w:drawing>
                          <wp:inline distT="0" distB="0" distL="0" distR="0">
                            <wp:extent cx="693420" cy="746760"/>
                            <wp:effectExtent l="19050" t="0" r="0" b="0"/>
                            <wp:docPr id="1" name="Picture 1" descr="Vermont Green Crest - standard approved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mont Green Crest - standard approved - small"/>
                                    <pic:cNvPicPr>
                                      <a:picLocks noChangeAspect="1" noChangeArrowheads="1"/>
                                    </pic:cNvPicPr>
                                  </pic:nvPicPr>
                                  <pic:blipFill>
                                    <a:blip r:embed="rId8"/>
                                    <a:srcRect/>
                                    <a:stretch>
                                      <a:fillRect/>
                                    </a:stretch>
                                  </pic:blipFill>
                                  <pic:spPr bwMode="auto">
                                    <a:xfrm>
                                      <a:off x="0" y="0"/>
                                      <a:ext cx="693420" cy="746760"/>
                                    </a:xfrm>
                                    <a:prstGeom prst="rect">
                                      <a:avLst/>
                                    </a:prstGeom>
                                    <a:noFill/>
                                    <a:ln w="9525">
                                      <a:noFill/>
                                      <a:miter lim="800000"/>
                                      <a:headEnd/>
                                      <a:tailEnd/>
                                    </a:ln>
                                  </pic:spPr>
                                </pic:pic>
                              </a:graphicData>
                            </a:graphic>
                          </wp:inline>
                        </w:drawing>
                      </w:r>
                    </w:p>
                  </w:txbxContent>
                </v:textbox>
              </v:shape>
            </w:pict>
          </mc:Fallback>
        </mc:AlternateContent>
      </w:r>
      <w:r w:rsidR="00910176">
        <w:br/>
      </w:r>
      <w:r w:rsidR="00B21DB2">
        <w:tab/>
      </w:r>
      <w:r w:rsidR="00B21DB2">
        <w:tab/>
      </w:r>
      <w:r w:rsidR="00B21DB2">
        <w:tab/>
        <w:t xml:space="preserve">                                                    </w:t>
      </w:r>
    </w:p>
    <w:p w:rsidR="00B21DB2" w:rsidRDefault="00B21DB2">
      <w:pPr>
        <w:tabs>
          <w:tab w:val="num" w:pos="1440"/>
        </w:tabs>
        <w:rPr>
          <w:b/>
          <w:color w:val="008000"/>
          <w:sz w:val="2"/>
        </w:rPr>
      </w:pP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r>
        <w:rPr>
          <w:b/>
          <w:color w:val="008000"/>
          <w:sz w:val="22"/>
        </w:rPr>
        <w:tab/>
      </w:r>
    </w:p>
    <w:p w:rsidR="00B21DB2" w:rsidRDefault="0047291F">
      <w:pPr>
        <w:tabs>
          <w:tab w:val="num" w:pos="1440"/>
        </w:tabs>
        <w:jc w:val="right"/>
        <w:rPr>
          <w:rFonts w:ascii="Georgia" w:hAnsi="Georgia"/>
          <w:b/>
          <w:sz w:val="22"/>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132715</wp:posOffset>
                </wp:positionV>
                <wp:extent cx="7086600" cy="0"/>
                <wp:effectExtent l="9525" t="8890" r="9525"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540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" strokeweight=".5pt"/>
            </w:pict>
          </mc:Fallback>
        </mc:AlternateContent>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r>
      <w:r w:rsidR="00B21DB2">
        <w:rPr>
          <w:b/>
          <w:color w:val="008000"/>
          <w:sz w:val="2"/>
        </w:rPr>
        <w:tab/>
        <w:t xml:space="preserve">                                      </w:t>
      </w:r>
      <w:r w:rsidR="00B21DB2">
        <w:rPr>
          <w:color w:val="008000"/>
          <w:sz w:val="16"/>
        </w:rPr>
        <w:tab/>
      </w:r>
      <w:r w:rsidR="00B21DB2">
        <w:rPr>
          <w:color w:val="008000"/>
          <w:sz w:val="16"/>
        </w:rPr>
        <w:tab/>
      </w:r>
      <w:r w:rsidR="00B21DB2">
        <w:rPr>
          <w:color w:val="008000"/>
          <w:sz w:val="16"/>
        </w:rPr>
        <w:tab/>
      </w:r>
      <w:r w:rsidR="00B21DB2">
        <w:rPr>
          <w:color w:val="008000"/>
          <w:sz w:val="16"/>
        </w:rPr>
        <w:tab/>
      </w:r>
      <w:r w:rsidR="00B21DB2">
        <w:rPr>
          <w:color w:val="008000"/>
          <w:sz w:val="16"/>
        </w:rPr>
        <w:tab/>
        <w:t xml:space="preserve">                               </w:t>
      </w:r>
      <w:r w:rsidR="00B21DB2">
        <w:rPr>
          <w:rFonts w:ascii="Georgia" w:hAnsi="Georgia"/>
          <w:b/>
          <w:sz w:val="22"/>
        </w:rPr>
        <w:t xml:space="preserve">            </w:t>
      </w:r>
    </w:p>
    <w:p w:rsidR="00790D6A" w:rsidRPr="00C306C3" w:rsidRDefault="00790D6A" w:rsidP="00C306C3">
      <w:pPr>
        <w:tabs>
          <w:tab w:val="left" w:pos="4320"/>
        </w:tabs>
        <w:ind w:left="4320" w:hanging="4320"/>
        <w:rPr>
          <w:rFonts w:ascii="Georgia" w:hAnsi="Georgia"/>
          <w:sz w:val="18"/>
        </w:rPr>
      </w:pPr>
      <w:r>
        <w:rPr>
          <w:rFonts w:ascii="Georgia" w:hAnsi="Georgia"/>
          <w:b/>
          <w:sz w:val="18"/>
        </w:rPr>
        <w:t>State of Vermont</w:t>
      </w:r>
      <w:r>
        <w:rPr>
          <w:rFonts w:ascii="Georgia" w:hAnsi="Georgia"/>
          <w:i/>
          <w:sz w:val="18"/>
        </w:rPr>
        <w:tab/>
      </w:r>
      <w:r w:rsidR="00C306C3">
        <w:rPr>
          <w:rFonts w:ascii="Georgia" w:hAnsi="Georgia"/>
          <w:sz w:val="14"/>
        </w:rPr>
        <w:t>[phone]</w:t>
      </w:r>
      <w:r w:rsidR="00C306C3">
        <w:rPr>
          <w:rFonts w:ascii="Georgia" w:hAnsi="Georgia"/>
          <w:sz w:val="14"/>
        </w:rPr>
        <w:tab/>
      </w:r>
      <w:r w:rsidR="00C306C3">
        <w:rPr>
          <w:rFonts w:ascii="Georgia" w:hAnsi="Georgia"/>
          <w:sz w:val="16"/>
        </w:rPr>
        <w:t>802-</w:t>
      </w:r>
      <w:r w:rsidR="00BF3906">
        <w:rPr>
          <w:rFonts w:ascii="Georgia" w:hAnsi="Georgia"/>
          <w:sz w:val="16"/>
        </w:rPr>
        <w:fldChar w:fldCharType="begin">
          <w:ffData>
            <w:name w:val="Text7"/>
            <w:enabled/>
            <w:calcOnExit w:val="0"/>
            <w:textInput>
              <w:maxLength w:val="3"/>
            </w:textInput>
          </w:ffData>
        </w:fldChar>
      </w:r>
      <w:bookmarkStart w:id="0" w:name="Text7"/>
      <w:r w:rsidR="00C306C3">
        <w:rPr>
          <w:rFonts w:ascii="Georgia" w:hAnsi="Georgia"/>
          <w:sz w:val="16"/>
        </w:rPr>
        <w:instrText xml:space="preserve"> FORMTEXT </w:instrText>
      </w:r>
      <w:r w:rsidR="00BF3906">
        <w:rPr>
          <w:rFonts w:ascii="Georgia" w:hAnsi="Georgia"/>
          <w:sz w:val="16"/>
        </w:rPr>
      </w:r>
      <w:r w:rsidR="00BF3906">
        <w:rPr>
          <w:rFonts w:ascii="Georgia" w:hAnsi="Georgia"/>
          <w:sz w:val="16"/>
        </w:rPr>
        <w:fldChar w:fldCharType="separate"/>
      </w:r>
      <w:r w:rsidR="00C306C3">
        <w:rPr>
          <w:rFonts w:ascii="Georgia" w:hAnsi="Georgia"/>
          <w:noProof/>
          <w:sz w:val="16"/>
        </w:rPr>
        <w:t>828</w:t>
      </w:r>
      <w:r w:rsidR="00BF3906">
        <w:rPr>
          <w:rFonts w:ascii="Georgia" w:hAnsi="Georgia"/>
          <w:sz w:val="16"/>
        </w:rPr>
        <w:fldChar w:fldCharType="end"/>
      </w:r>
      <w:bookmarkEnd w:id="0"/>
      <w:r w:rsidR="00C306C3">
        <w:rPr>
          <w:rFonts w:ascii="Georgia" w:hAnsi="Georgia"/>
          <w:sz w:val="16"/>
        </w:rPr>
        <w:t>-</w:t>
      </w:r>
      <w:r w:rsidR="00BF3906">
        <w:rPr>
          <w:rFonts w:ascii="Georgia" w:hAnsi="Georgia"/>
          <w:sz w:val="16"/>
        </w:rPr>
        <w:fldChar w:fldCharType="begin">
          <w:ffData>
            <w:name w:val="Text8"/>
            <w:enabled/>
            <w:calcOnExit w:val="0"/>
            <w:textInput>
              <w:maxLength w:val="4"/>
            </w:textInput>
          </w:ffData>
        </w:fldChar>
      </w:r>
      <w:bookmarkStart w:id="1" w:name="Text8"/>
      <w:r w:rsidR="00C306C3">
        <w:rPr>
          <w:rFonts w:ascii="Georgia" w:hAnsi="Georgia"/>
          <w:sz w:val="16"/>
        </w:rPr>
        <w:instrText xml:space="preserve"> FORMTEXT </w:instrText>
      </w:r>
      <w:r w:rsidR="00BF3906">
        <w:rPr>
          <w:rFonts w:ascii="Georgia" w:hAnsi="Georgia"/>
          <w:sz w:val="16"/>
        </w:rPr>
      </w:r>
      <w:r w:rsidR="00BF3906">
        <w:rPr>
          <w:rFonts w:ascii="Georgia" w:hAnsi="Georgia"/>
          <w:sz w:val="16"/>
        </w:rPr>
        <w:fldChar w:fldCharType="separate"/>
      </w:r>
      <w:r w:rsidR="00C306C3">
        <w:rPr>
          <w:rFonts w:ascii="Georgia" w:hAnsi="Georgia"/>
          <w:noProof/>
          <w:sz w:val="16"/>
        </w:rPr>
        <w:t>3322</w:t>
      </w:r>
      <w:r w:rsidR="00BF3906">
        <w:rPr>
          <w:rFonts w:ascii="Georgia" w:hAnsi="Georgia"/>
          <w:sz w:val="16"/>
        </w:rPr>
        <w:fldChar w:fldCharType="end"/>
      </w:r>
      <w:bookmarkEnd w:id="1"/>
      <w:r>
        <w:rPr>
          <w:rFonts w:ascii="Georgia" w:hAnsi="Georgia"/>
          <w:i/>
          <w:sz w:val="18"/>
        </w:rPr>
        <w:tab/>
      </w:r>
      <w:r>
        <w:rPr>
          <w:rFonts w:ascii="Georgia" w:hAnsi="Georgia"/>
          <w:i/>
          <w:sz w:val="18"/>
        </w:rPr>
        <w:tab/>
      </w:r>
      <w:r>
        <w:rPr>
          <w:rFonts w:ascii="Georgia" w:hAnsi="Georgia"/>
          <w:i/>
          <w:sz w:val="18"/>
        </w:rPr>
        <w:tab/>
      </w:r>
      <w:r w:rsidR="00247DA0">
        <w:rPr>
          <w:rFonts w:ascii="Georgia" w:hAnsi="Georgia"/>
          <w:i/>
          <w:sz w:val="18"/>
        </w:rPr>
        <w:t xml:space="preserve">        </w:t>
      </w:r>
      <w:r w:rsidR="00136CB5">
        <w:rPr>
          <w:rFonts w:ascii="Georgia" w:hAnsi="Georgia"/>
          <w:i/>
          <w:sz w:val="18"/>
        </w:rPr>
        <w:t>Jeb Spaulding</w:t>
      </w:r>
      <w:r w:rsidR="00247DA0">
        <w:rPr>
          <w:rFonts w:ascii="Georgia" w:hAnsi="Georgia"/>
          <w:i/>
          <w:sz w:val="18"/>
        </w:rPr>
        <w:t>, Secretary</w:t>
      </w:r>
    </w:p>
    <w:p w:rsidR="00B21DB2" w:rsidRDefault="00C306C3">
      <w:pPr>
        <w:rPr>
          <w:rFonts w:ascii="Georgia" w:hAnsi="Georgia"/>
          <w:b/>
          <w:sz w:val="18"/>
        </w:rPr>
      </w:pPr>
      <w:r>
        <w:rPr>
          <w:rFonts w:ascii="Georgia" w:hAnsi="Georgia"/>
          <w:b/>
          <w:sz w:val="18"/>
        </w:rPr>
        <w:t>Agency of Administration</w:t>
      </w:r>
      <w:r w:rsidR="00B21DB2">
        <w:rPr>
          <w:rFonts w:ascii="Georgia" w:hAnsi="Georgia"/>
          <w:b/>
          <w:sz w:val="18"/>
        </w:rPr>
        <w:tab/>
      </w:r>
      <w:r w:rsidR="00B21DB2">
        <w:rPr>
          <w:rFonts w:ascii="Georgia" w:hAnsi="Georgia"/>
          <w:b/>
          <w:sz w:val="18"/>
        </w:rPr>
        <w:tab/>
      </w:r>
      <w:r>
        <w:rPr>
          <w:rFonts w:ascii="Georgia" w:hAnsi="Georgia"/>
          <w:b/>
          <w:sz w:val="18"/>
        </w:rPr>
        <w:tab/>
      </w:r>
      <w:r>
        <w:rPr>
          <w:rFonts w:ascii="Georgia" w:hAnsi="Georgia"/>
          <w:sz w:val="14"/>
        </w:rPr>
        <w:t xml:space="preserve">[fax] </w:t>
      </w:r>
      <w:r>
        <w:rPr>
          <w:rFonts w:ascii="Georgia" w:hAnsi="Georgia"/>
          <w:sz w:val="14"/>
        </w:rPr>
        <w:tab/>
      </w:r>
      <w:r>
        <w:rPr>
          <w:rFonts w:ascii="Georgia" w:hAnsi="Georgia"/>
          <w:sz w:val="16"/>
        </w:rPr>
        <w:t>802-</w:t>
      </w:r>
      <w:r w:rsidR="00BF3906">
        <w:rPr>
          <w:rFonts w:ascii="Georgia" w:hAnsi="Georgia"/>
          <w:sz w:val="16"/>
        </w:rPr>
        <w:fldChar w:fldCharType="begin">
          <w:ffData>
            <w:name w:val="Text9"/>
            <w:enabled/>
            <w:calcOnExit w:val="0"/>
            <w:textInput>
              <w:maxLength w:val="3"/>
            </w:textInput>
          </w:ffData>
        </w:fldChar>
      </w:r>
      <w:r>
        <w:rPr>
          <w:rFonts w:ascii="Georgia" w:hAnsi="Georgia"/>
          <w:sz w:val="16"/>
        </w:rPr>
        <w:instrText xml:space="preserve"> FORMTEXT </w:instrText>
      </w:r>
      <w:r w:rsidR="00BF3906">
        <w:rPr>
          <w:rFonts w:ascii="Georgia" w:hAnsi="Georgia"/>
          <w:sz w:val="16"/>
        </w:rPr>
      </w:r>
      <w:r w:rsidR="00BF3906">
        <w:rPr>
          <w:rFonts w:ascii="Georgia" w:hAnsi="Georgia"/>
          <w:sz w:val="16"/>
        </w:rPr>
        <w:fldChar w:fldCharType="separate"/>
      </w:r>
      <w:r>
        <w:rPr>
          <w:rFonts w:ascii="Georgia" w:hAnsi="Georgia"/>
          <w:noProof/>
          <w:sz w:val="16"/>
        </w:rPr>
        <w:t>828</w:t>
      </w:r>
      <w:r w:rsidR="00BF3906">
        <w:rPr>
          <w:rFonts w:ascii="Georgia" w:hAnsi="Georgia"/>
          <w:sz w:val="16"/>
        </w:rPr>
        <w:fldChar w:fldCharType="end"/>
      </w:r>
      <w:r>
        <w:rPr>
          <w:rFonts w:ascii="Georgia" w:hAnsi="Georgia"/>
          <w:sz w:val="16"/>
        </w:rPr>
        <w:t>-</w:t>
      </w:r>
      <w:r w:rsidR="00BF3906">
        <w:rPr>
          <w:rFonts w:ascii="Georgia" w:hAnsi="Georgia"/>
          <w:sz w:val="16"/>
        </w:rPr>
        <w:fldChar w:fldCharType="begin">
          <w:ffData>
            <w:name w:val="Text10"/>
            <w:enabled/>
            <w:calcOnExit w:val="0"/>
            <w:textInput>
              <w:maxLength w:val="4"/>
            </w:textInput>
          </w:ffData>
        </w:fldChar>
      </w:r>
      <w:r>
        <w:rPr>
          <w:rFonts w:ascii="Georgia" w:hAnsi="Georgia"/>
          <w:sz w:val="16"/>
        </w:rPr>
        <w:instrText xml:space="preserve"> FORMTEXT </w:instrText>
      </w:r>
      <w:r w:rsidR="00BF3906">
        <w:rPr>
          <w:rFonts w:ascii="Georgia" w:hAnsi="Georgia"/>
          <w:sz w:val="16"/>
        </w:rPr>
      </w:r>
      <w:r w:rsidR="00BF3906">
        <w:rPr>
          <w:rFonts w:ascii="Georgia" w:hAnsi="Georgia"/>
          <w:sz w:val="16"/>
        </w:rPr>
        <w:fldChar w:fldCharType="separate"/>
      </w:r>
      <w:r>
        <w:rPr>
          <w:rFonts w:ascii="Georgia" w:hAnsi="Georgia"/>
          <w:noProof/>
          <w:sz w:val="16"/>
        </w:rPr>
        <w:t>3320</w:t>
      </w:r>
      <w:r w:rsidR="00BF3906">
        <w:rPr>
          <w:rFonts w:ascii="Georgia" w:hAnsi="Georgia"/>
          <w:sz w:val="16"/>
        </w:rPr>
        <w:fldChar w:fldCharType="end"/>
      </w:r>
      <w:r w:rsidR="00B21DB2">
        <w:rPr>
          <w:rFonts w:ascii="Georgia" w:hAnsi="Georgia"/>
          <w:b/>
          <w:sz w:val="18"/>
        </w:rPr>
        <w:tab/>
      </w:r>
      <w:r w:rsidR="00B21DB2">
        <w:rPr>
          <w:rFonts w:ascii="Georgia" w:hAnsi="Georgia"/>
          <w:b/>
          <w:sz w:val="18"/>
        </w:rPr>
        <w:tab/>
      </w:r>
      <w:r w:rsidR="00B21DB2">
        <w:rPr>
          <w:rFonts w:ascii="Georgia" w:hAnsi="Georgia"/>
          <w:b/>
          <w:sz w:val="18"/>
        </w:rPr>
        <w:tab/>
        <w:t xml:space="preserve">                        </w:t>
      </w:r>
    </w:p>
    <w:p w:rsidR="00B21DB2" w:rsidRDefault="00BF3906">
      <w:pPr>
        <w:pStyle w:val="Heading3"/>
        <w:tabs>
          <w:tab w:val="left" w:pos="1620"/>
        </w:tabs>
        <w:rPr>
          <w:rFonts w:ascii="Georgia" w:hAnsi="Georgia"/>
        </w:rPr>
      </w:pPr>
      <w:r>
        <w:rPr>
          <w:rFonts w:ascii="Georgia" w:hAnsi="Georgia"/>
        </w:rPr>
        <w:fldChar w:fldCharType="begin">
          <w:ffData>
            <w:name w:val="Text4"/>
            <w:enabled/>
            <w:calcOnExit w:val="0"/>
            <w:textInput>
              <w:maxLength w:val="45"/>
            </w:textInput>
          </w:ffData>
        </w:fldChar>
      </w:r>
      <w:bookmarkStart w:id="2" w:name="Text4"/>
      <w:r w:rsidR="00B21DB2">
        <w:rPr>
          <w:rFonts w:ascii="Georgia" w:hAnsi="Georgia"/>
        </w:rPr>
        <w:instrText xml:space="preserve"> FORMTEXT </w:instrText>
      </w:r>
      <w:r>
        <w:rPr>
          <w:rFonts w:ascii="Georgia" w:hAnsi="Georgia"/>
        </w:rPr>
      </w:r>
      <w:r>
        <w:rPr>
          <w:rFonts w:ascii="Georgia" w:hAnsi="Georgia"/>
        </w:rPr>
        <w:fldChar w:fldCharType="separate"/>
      </w:r>
      <w:r w:rsidR="00776933">
        <w:rPr>
          <w:rFonts w:ascii="Georgia" w:hAnsi="Georgia"/>
        </w:rPr>
        <w:t xml:space="preserve">Office of the </w:t>
      </w:r>
      <w:r w:rsidR="00C306C3">
        <w:rPr>
          <w:rFonts w:ascii="Georgia" w:hAnsi="Georgia"/>
        </w:rPr>
        <w:t>Secretary</w:t>
      </w:r>
      <w:r>
        <w:rPr>
          <w:rFonts w:ascii="Georgia" w:hAnsi="Georgia"/>
        </w:rPr>
        <w:fldChar w:fldCharType="end"/>
      </w:r>
      <w:bookmarkEnd w:id="2"/>
      <w:r w:rsidR="00B21DB2">
        <w:rPr>
          <w:rFonts w:ascii="Georgia" w:hAnsi="Georgia"/>
        </w:rPr>
        <w:tab/>
      </w:r>
      <w:r w:rsidR="00B21DB2">
        <w:rPr>
          <w:rFonts w:ascii="Georgia" w:hAnsi="Georgia"/>
        </w:rPr>
        <w:tab/>
      </w:r>
      <w:r w:rsidR="00B21DB2">
        <w:rPr>
          <w:rFonts w:ascii="Georgia" w:hAnsi="Georgia"/>
        </w:rPr>
        <w:tab/>
      </w:r>
    </w:p>
    <w:p w:rsidR="00C306C3" w:rsidRDefault="00C306C3">
      <w:pPr>
        <w:tabs>
          <w:tab w:val="left" w:pos="4320"/>
        </w:tabs>
        <w:ind w:left="4320" w:hanging="4320"/>
        <w:rPr>
          <w:rFonts w:ascii="Georgia" w:hAnsi="Georgia"/>
          <w:sz w:val="18"/>
        </w:rPr>
      </w:pPr>
      <w:smartTag w:uri="urn:schemas-microsoft-com:office:smarttags" w:element="place">
        <w:smartTag w:uri="urn:schemas-microsoft-com:office:smarttags" w:element="PlaceName">
          <w:r>
            <w:rPr>
              <w:rFonts w:ascii="Georgia" w:hAnsi="Georgia"/>
              <w:sz w:val="18"/>
            </w:rPr>
            <w:t>Pavilion</w:t>
          </w:r>
        </w:smartTag>
        <w:r>
          <w:rPr>
            <w:rFonts w:ascii="Georgia" w:hAnsi="Georgia"/>
            <w:sz w:val="18"/>
          </w:rPr>
          <w:t xml:space="preserve"> </w:t>
        </w:r>
        <w:smartTag w:uri="urn:schemas-microsoft-com:office:smarttags" w:element="PlaceName">
          <w:r>
            <w:rPr>
              <w:rFonts w:ascii="Georgia" w:hAnsi="Georgia"/>
              <w:sz w:val="18"/>
            </w:rPr>
            <w:t>Office</w:t>
          </w:r>
        </w:smartTag>
        <w:r>
          <w:rPr>
            <w:rFonts w:ascii="Georgia" w:hAnsi="Georgia"/>
            <w:sz w:val="18"/>
          </w:rPr>
          <w:t xml:space="preserve"> </w:t>
        </w:r>
        <w:smartTag w:uri="urn:schemas-microsoft-com:office:smarttags" w:element="PlaceType">
          <w:r>
            <w:rPr>
              <w:rFonts w:ascii="Georgia" w:hAnsi="Georgia"/>
              <w:sz w:val="18"/>
            </w:rPr>
            <w:t>Building</w:t>
          </w:r>
        </w:smartTag>
      </w:smartTag>
    </w:p>
    <w:p w:rsidR="005E5896" w:rsidRDefault="00BF3906">
      <w:pPr>
        <w:tabs>
          <w:tab w:val="left" w:pos="4320"/>
        </w:tabs>
        <w:ind w:left="4320" w:hanging="4320"/>
        <w:rPr>
          <w:rFonts w:ascii="Georgia" w:hAnsi="Georgia"/>
          <w:sz w:val="18"/>
        </w:rPr>
      </w:pPr>
      <w:r>
        <w:rPr>
          <w:rFonts w:ascii="Georgia" w:hAnsi="Georgia"/>
          <w:sz w:val="18"/>
        </w:rPr>
        <w:fldChar w:fldCharType="begin">
          <w:ffData>
            <w:name w:val=""/>
            <w:enabled/>
            <w:calcOnExit w:val="0"/>
            <w:textInput>
              <w:maxLength w:val="45"/>
            </w:textInput>
          </w:ffData>
        </w:fldChar>
      </w:r>
      <w:r w:rsidR="00045836">
        <w:rPr>
          <w:rFonts w:ascii="Georgia" w:hAnsi="Georgia"/>
          <w:sz w:val="18"/>
        </w:rPr>
        <w:instrText xml:space="preserve"> FORMTEXT </w:instrText>
      </w:r>
      <w:r>
        <w:rPr>
          <w:rFonts w:ascii="Georgia" w:hAnsi="Georgia"/>
          <w:sz w:val="18"/>
        </w:rPr>
      </w:r>
      <w:r>
        <w:rPr>
          <w:rFonts w:ascii="Georgia" w:hAnsi="Georgia"/>
          <w:sz w:val="18"/>
        </w:rPr>
        <w:fldChar w:fldCharType="separate"/>
      </w:r>
      <w:r w:rsidR="00776933">
        <w:rPr>
          <w:rFonts w:ascii="Georgia" w:hAnsi="Georgia"/>
          <w:noProof/>
          <w:sz w:val="18"/>
        </w:rPr>
        <w:t>1</w:t>
      </w:r>
      <w:r w:rsidR="00C306C3">
        <w:rPr>
          <w:rFonts w:ascii="Georgia" w:hAnsi="Georgia"/>
          <w:noProof/>
          <w:sz w:val="18"/>
        </w:rPr>
        <w:t>09</w:t>
      </w:r>
      <w:r w:rsidR="00776933">
        <w:rPr>
          <w:rFonts w:ascii="Georgia" w:hAnsi="Georgia"/>
          <w:noProof/>
          <w:sz w:val="18"/>
        </w:rPr>
        <w:t xml:space="preserve"> State Street</w:t>
      </w:r>
      <w:r>
        <w:rPr>
          <w:rFonts w:ascii="Georgia" w:hAnsi="Georgia"/>
          <w:sz w:val="18"/>
        </w:rPr>
        <w:fldChar w:fldCharType="end"/>
      </w:r>
    </w:p>
    <w:bookmarkStart w:id="3" w:name="Text5"/>
    <w:p w:rsidR="00B21DB2" w:rsidRDefault="00BF3906">
      <w:pPr>
        <w:tabs>
          <w:tab w:val="left" w:pos="4320"/>
        </w:tabs>
        <w:ind w:left="4320" w:hanging="4320"/>
        <w:rPr>
          <w:rFonts w:ascii="Georgia" w:hAnsi="Georgia"/>
          <w:sz w:val="18"/>
        </w:rPr>
      </w:pPr>
      <w:r>
        <w:rPr>
          <w:rFonts w:ascii="Georgia" w:hAnsi="Georgia"/>
          <w:sz w:val="18"/>
        </w:rPr>
        <w:fldChar w:fldCharType="begin">
          <w:ffData>
            <w:name w:val="Text5"/>
            <w:enabled/>
            <w:calcOnExit w:val="0"/>
            <w:textInput>
              <w:maxLength w:val="35"/>
            </w:textInput>
          </w:ffData>
        </w:fldChar>
      </w:r>
      <w:r w:rsidR="00045836">
        <w:rPr>
          <w:rFonts w:ascii="Georgia" w:hAnsi="Georgia"/>
          <w:sz w:val="18"/>
        </w:rPr>
        <w:instrText xml:space="preserve"> FORMTEXT </w:instrText>
      </w:r>
      <w:r>
        <w:rPr>
          <w:rFonts w:ascii="Georgia" w:hAnsi="Georgia"/>
          <w:sz w:val="18"/>
        </w:rPr>
      </w:r>
      <w:r>
        <w:rPr>
          <w:rFonts w:ascii="Georgia" w:hAnsi="Georgia"/>
          <w:sz w:val="18"/>
        </w:rPr>
        <w:fldChar w:fldCharType="separate"/>
      </w:r>
      <w:r w:rsidR="00776933">
        <w:rPr>
          <w:rFonts w:ascii="Georgia" w:hAnsi="Georgia"/>
          <w:noProof/>
          <w:sz w:val="18"/>
        </w:rPr>
        <w:t>Montpelier, VT 056</w:t>
      </w:r>
      <w:r w:rsidR="00C306C3">
        <w:rPr>
          <w:rFonts w:ascii="Georgia" w:hAnsi="Georgia"/>
          <w:noProof/>
          <w:sz w:val="18"/>
        </w:rPr>
        <w:t>09</w:t>
      </w:r>
      <w:r w:rsidR="00776933">
        <w:rPr>
          <w:rFonts w:ascii="Georgia" w:hAnsi="Georgia"/>
          <w:noProof/>
          <w:sz w:val="18"/>
        </w:rPr>
        <w:t>-</w:t>
      </w:r>
      <w:r w:rsidR="00C306C3">
        <w:rPr>
          <w:rFonts w:ascii="Georgia" w:hAnsi="Georgia"/>
          <w:noProof/>
          <w:sz w:val="18"/>
        </w:rPr>
        <w:t>020</w:t>
      </w:r>
      <w:r w:rsidR="00776933">
        <w:rPr>
          <w:rFonts w:ascii="Georgia" w:hAnsi="Georgia"/>
          <w:noProof/>
          <w:sz w:val="18"/>
        </w:rPr>
        <w:t>1</w:t>
      </w:r>
      <w:r>
        <w:rPr>
          <w:rFonts w:ascii="Georgia" w:hAnsi="Georgia"/>
          <w:sz w:val="18"/>
        </w:rPr>
        <w:fldChar w:fldCharType="end"/>
      </w:r>
      <w:bookmarkEnd w:id="3"/>
    </w:p>
    <w:bookmarkStart w:id="4" w:name="_GoBack"/>
    <w:p w:rsidR="008367B6" w:rsidRDefault="008C75F1" w:rsidP="00790D6A">
      <w:pPr>
        <w:rPr>
          <w:rFonts w:ascii="Georgia" w:hAnsi="Georgia"/>
          <w:sz w:val="16"/>
        </w:rPr>
      </w:pPr>
      <w:r>
        <w:fldChar w:fldCharType="begin"/>
      </w:r>
      <w:r>
        <w:instrText xml:space="preserve"> HYPERLINK "http://www.adm.state.vt.us" </w:instrText>
      </w:r>
      <w:r>
        <w:fldChar w:fldCharType="separate"/>
      </w:r>
      <w:r w:rsidR="00C306C3" w:rsidRPr="005720AF">
        <w:rPr>
          <w:rStyle w:val="Hyperlink"/>
          <w:rFonts w:ascii="Georgia" w:hAnsi="Georgia"/>
          <w:b/>
          <w:sz w:val="18"/>
        </w:rPr>
        <w:t>www.adm.state.vt.us</w:t>
      </w:r>
      <w:r>
        <w:rPr>
          <w:rStyle w:val="Hyperlink"/>
          <w:rFonts w:ascii="Georgia" w:hAnsi="Georgia"/>
          <w:b/>
          <w:sz w:val="18"/>
        </w:rPr>
        <w:fldChar w:fldCharType="end"/>
      </w:r>
      <w:r w:rsidR="00790D6A">
        <w:rPr>
          <w:rFonts w:ascii="Georgia" w:hAnsi="Georgia"/>
          <w:b/>
          <w:sz w:val="18"/>
        </w:rPr>
        <w:t xml:space="preserve"> </w:t>
      </w:r>
    </w:p>
    <w:bookmarkEnd w:id="4"/>
    <w:p w:rsidR="002D0A37" w:rsidRDefault="00AE5AA2" w:rsidP="002D0A37">
      <w:r>
        <w:rPr>
          <w:rFonts w:ascii="Georgia" w:hAnsi="Georgia"/>
          <w:sz w:val="16"/>
        </w:rPr>
        <w:tab/>
      </w:r>
    </w:p>
    <w:p w:rsidR="002D0A37" w:rsidRDefault="002D0A37" w:rsidP="002D0A37">
      <w:pPr>
        <w:jc w:val="center"/>
        <w:rPr>
          <w:b/>
        </w:rPr>
      </w:pPr>
      <w:r w:rsidRPr="005B5CCF">
        <w:rPr>
          <w:b/>
        </w:rPr>
        <w:t>MEMORANDUM</w:t>
      </w:r>
    </w:p>
    <w:p w:rsidR="00714ACA" w:rsidRPr="005B5CCF" w:rsidRDefault="00714ACA" w:rsidP="002D0A37">
      <w:pPr>
        <w:jc w:val="center"/>
        <w:rPr>
          <w:b/>
        </w:rPr>
      </w:pPr>
    </w:p>
    <w:p w:rsidR="002D0A37" w:rsidRDefault="002D0A37" w:rsidP="002D0A37">
      <w:r>
        <w:rPr>
          <w:b/>
          <w:bCs/>
        </w:rPr>
        <w:t>TO:</w:t>
      </w:r>
      <w:r>
        <w:tab/>
      </w:r>
      <w:r>
        <w:tab/>
        <w:t>Emergency Board Members</w:t>
      </w:r>
    </w:p>
    <w:p w:rsidR="002D0A37" w:rsidRDefault="002D0A37" w:rsidP="002D0A37">
      <w:r>
        <w:rPr>
          <w:b/>
          <w:bCs/>
        </w:rPr>
        <w:t>FROM:</w:t>
      </w:r>
      <w:r>
        <w:tab/>
      </w:r>
      <w:r w:rsidR="00136CB5">
        <w:t>Jeb Spaulding</w:t>
      </w:r>
      <w:r>
        <w:t>, Secretary of Administration</w:t>
      </w:r>
    </w:p>
    <w:p w:rsidR="002D0A37" w:rsidRPr="007A2CEC" w:rsidRDefault="002D0A37" w:rsidP="002D0A37">
      <w:r>
        <w:rPr>
          <w:b/>
          <w:bCs/>
        </w:rPr>
        <w:t>DATE:</w:t>
      </w:r>
      <w:r>
        <w:rPr>
          <w:b/>
          <w:bCs/>
        </w:rPr>
        <w:tab/>
      </w:r>
      <w:r w:rsidR="00DF5882" w:rsidRPr="00416F89">
        <w:rPr>
          <w:bCs/>
        </w:rPr>
        <w:t>J</w:t>
      </w:r>
      <w:r w:rsidR="000E786D">
        <w:rPr>
          <w:bCs/>
        </w:rPr>
        <w:t xml:space="preserve">anuary </w:t>
      </w:r>
      <w:r w:rsidR="00A56A6E">
        <w:rPr>
          <w:bCs/>
        </w:rPr>
        <w:t>9</w:t>
      </w:r>
      <w:r w:rsidR="000E786D">
        <w:rPr>
          <w:bCs/>
        </w:rPr>
        <w:t>, 2014</w:t>
      </w:r>
    </w:p>
    <w:p w:rsidR="002D0A37" w:rsidRDefault="002D0A37" w:rsidP="002D0A37">
      <w:r>
        <w:rPr>
          <w:b/>
          <w:bCs/>
        </w:rPr>
        <w:t>SUBJECT:</w:t>
      </w:r>
      <w:r>
        <w:tab/>
        <w:t>Next Emergency Board Meeting</w:t>
      </w:r>
    </w:p>
    <w:p w:rsidR="002D0A37" w:rsidRDefault="002D0A37" w:rsidP="002D0A37">
      <w:pPr>
        <w:pBdr>
          <w:bottom w:val="single" w:sz="12" w:space="1" w:color="auto"/>
        </w:pBdr>
      </w:pPr>
    </w:p>
    <w:p w:rsidR="002D0A37" w:rsidRDefault="002D0A37" w:rsidP="002D0A37"/>
    <w:p w:rsidR="002D0A37" w:rsidRDefault="002D0A37" w:rsidP="002D0A37">
      <w:r>
        <w:t xml:space="preserve">There will be an Emergency Board meeting on </w:t>
      </w:r>
      <w:r w:rsidR="005B04A9">
        <w:t>T</w:t>
      </w:r>
      <w:r w:rsidR="000E786D">
        <w:t>hursday</w:t>
      </w:r>
      <w:r>
        <w:t xml:space="preserve">, </w:t>
      </w:r>
      <w:r w:rsidR="00DF5882">
        <w:t>J</w:t>
      </w:r>
      <w:r w:rsidR="000E786D">
        <w:t>anuary 16, 2014</w:t>
      </w:r>
      <w:r w:rsidR="005B04A9" w:rsidRPr="00BC0802">
        <w:t xml:space="preserve">, </w:t>
      </w:r>
      <w:r w:rsidR="00DF5882">
        <w:t>1:00 p.m.,</w:t>
      </w:r>
      <w:r w:rsidRPr="00BC0802">
        <w:t xml:space="preserve"> </w:t>
      </w:r>
      <w:r w:rsidR="000E786D">
        <w:t>Governor’s Ceremonial Office, State House, 115 State Street, Montpelier, Vermont.</w:t>
      </w:r>
    </w:p>
    <w:p w:rsidR="005B04A9" w:rsidRDefault="005B04A9" w:rsidP="002D0A37"/>
    <w:p w:rsidR="007A2CEC" w:rsidRDefault="007A2CEC" w:rsidP="00DF5882">
      <w:r>
        <w:t>The agenda item</w:t>
      </w:r>
      <w:r w:rsidR="00DF5882">
        <w:t>s are as follows:</w:t>
      </w:r>
      <w:r>
        <w:t xml:space="preserve"> </w:t>
      </w:r>
    </w:p>
    <w:p w:rsidR="00DF5882" w:rsidRDefault="00DF5882" w:rsidP="00DF5882"/>
    <w:p w:rsidR="00DF5882" w:rsidRDefault="000E786D" w:rsidP="00DF5882">
      <w:r>
        <w:t>1</w:t>
      </w:r>
      <w:r w:rsidR="00DF5882">
        <w:t xml:space="preserve">. </w:t>
      </w:r>
      <w:r>
        <w:t xml:space="preserve">Allocation of the calendar year 2014 </w:t>
      </w:r>
      <w:r w:rsidR="00DF5882">
        <w:t xml:space="preserve">Private Activity Bond </w:t>
      </w:r>
      <w:r>
        <w:t>ceiling</w:t>
      </w:r>
      <w:r w:rsidR="00DF5882">
        <w:t xml:space="preserve"> (32 V.S.A. Sec. 992(b))</w:t>
      </w:r>
    </w:p>
    <w:p w:rsidR="00B34F89" w:rsidRDefault="00B34F89" w:rsidP="00DF5882"/>
    <w:p w:rsidR="00795806" w:rsidRDefault="00795806" w:rsidP="00DF5882">
      <w:r>
        <w:t>2</w:t>
      </w:r>
      <w:r w:rsidR="000E786D">
        <w:t>.</w:t>
      </w:r>
      <w:r w:rsidR="00DF5882">
        <w:t xml:space="preserve"> </w:t>
      </w:r>
      <w:r w:rsidR="003F3C3E">
        <w:t xml:space="preserve">Official state revenue estimate and Medicaid </w:t>
      </w:r>
      <w:r w:rsidR="000E786D">
        <w:t>caseload and expenditure estimates</w:t>
      </w:r>
      <w:r w:rsidR="003F3C3E">
        <w:t xml:space="preserve"> (32 V.S.A. Sec. 305a)</w:t>
      </w:r>
      <w:r w:rsidR="007C4180">
        <w:t xml:space="preserve"> </w:t>
      </w:r>
    </w:p>
    <w:p w:rsidR="00795806" w:rsidRDefault="00795806" w:rsidP="00DF5882">
      <w:pPr>
        <w:rPr>
          <w:szCs w:val="21"/>
        </w:rPr>
      </w:pPr>
      <w:r>
        <w:tab/>
        <w:t xml:space="preserve">a. </w:t>
      </w:r>
      <w:r>
        <w:rPr>
          <w:szCs w:val="21"/>
        </w:rPr>
        <w:t xml:space="preserve">For Board consideration, two versions of </w:t>
      </w:r>
      <w:r w:rsidR="00C54168">
        <w:rPr>
          <w:szCs w:val="21"/>
        </w:rPr>
        <w:t>fiscal year</w:t>
      </w:r>
      <w:r>
        <w:rPr>
          <w:szCs w:val="21"/>
        </w:rPr>
        <w:t xml:space="preserve"> 2015 estimated per-member per-month expenditures: one to include an increase in Medicaid provider reimbursements in order to ensure that the expenditure estimates reflect amounts attributable to health care inflation as required by subdivisions 307(d)(5) and (d)(6) of </w:t>
      </w:r>
      <w:r w:rsidR="00C54168">
        <w:rPr>
          <w:szCs w:val="21"/>
        </w:rPr>
        <w:t>Title 32</w:t>
      </w:r>
      <w:r>
        <w:rPr>
          <w:szCs w:val="21"/>
        </w:rPr>
        <w:t>, and one without the inflationary adjustment. (32 VSA Sec 305a(c))</w:t>
      </w:r>
    </w:p>
    <w:p w:rsidR="00795806" w:rsidRDefault="00795806" w:rsidP="00795806">
      <w:pPr>
        <w:autoSpaceDE w:val="0"/>
        <w:autoSpaceDN w:val="0"/>
        <w:adjustRightInd w:val="0"/>
        <w:rPr>
          <w:sz w:val="23"/>
          <w:szCs w:val="23"/>
        </w:rPr>
      </w:pPr>
      <w:r>
        <w:rPr>
          <w:szCs w:val="21"/>
        </w:rPr>
        <w:tab/>
        <w:t xml:space="preserve">b. </w:t>
      </w:r>
      <w:r w:rsidR="00C54168">
        <w:rPr>
          <w:szCs w:val="21"/>
        </w:rPr>
        <w:t>T</w:t>
      </w:r>
      <w:r w:rsidR="00C54168">
        <w:rPr>
          <w:sz w:val="23"/>
          <w:szCs w:val="23"/>
        </w:rPr>
        <w:t>he Joint Fiscal Office and the Secretary of Administration r</w:t>
      </w:r>
      <w:r>
        <w:rPr>
          <w:sz w:val="23"/>
          <w:szCs w:val="23"/>
        </w:rPr>
        <w:t>espective estimates of caseloads and expenditures for programs under the Choices for Care Medicaid Section 1115 waiver. (2013 Act 50 Sec. E.308(e))</w:t>
      </w:r>
    </w:p>
    <w:p w:rsidR="00795806" w:rsidRDefault="00C54168" w:rsidP="00C54168">
      <w:pPr>
        <w:autoSpaceDE w:val="0"/>
        <w:autoSpaceDN w:val="0"/>
        <w:adjustRightInd w:val="0"/>
      </w:pPr>
      <w:r>
        <w:rPr>
          <w:sz w:val="23"/>
          <w:szCs w:val="23"/>
        </w:rPr>
        <w:tab/>
        <w:t>c. The Department of Disabilities, Aging, and Independent Living, the Agency of Human Services, the Department of Finance and Management, and the Joint Fiscal Office r</w:t>
      </w:r>
      <w:r w:rsidR="00795806">
        <w:rPr>
          <w:sz w:val="23"/>
          <w:szCs w:val="23"/>
        </w:rPr>
        <w:t>ecommend</w:t>
      </w:r>
      <w:r>
        <w:rPr>
          <w:sz w:val="23"/>
          <w:szCs w:val="23"/>
        </w:rPr>
        <w:t>ation of</w:t>
      </w:r>
      <w:r w:rsidR="00795806">
        <w:rPr>
          <w:sz w:val="23"/>
          <w:szCs w:val="23"/>
        </w:rPr>
        <w:t xml:space="preserve"> a consensus estimate for the fiscal year 2015</w:t>
      </w:r>
      <w:r>
        <w:rPr>
          <w:sz w:val="23"/>
          <w:szCs w:val="23"/>
        </w:rPr>
        <w:t xml:space="preserve"> </w:t>
      </w:r>
      <w:r w:rsidR="00795806">
        <w:rPr>
          <w:sz w:val="23"/>
          <w:szCs w:val="23"/>
        </w:rPr>
        <w:t xml:space="preserve">developmental services caseload, utilization, and budget </w:t>
      </w:r>
      <w:r>
        <w:rPr>
          <w:sz w:val="23"/>
          <w:szCs w:val="23"/>
        </w:rPr>
        <w:t>(2013 Act 50 Sec. E.333(a)(3))</w:t>
      </w:r>
    </w:p>
    <w:p w:rsidR="003F3C3E" w:rsidRDefault="003F3C3E" w:rsidP="00DF5882"/>
    <w:p w:rsidR="003F3C3E" w:rsidRDefault="003F3C3E" w:rsidP="00DF5882">
      <w:r>
        <w:t xml:space="preserve">Materials for </w:t>
      </w:r>
      <w:r w:rsidR="00C54168">
        <w:t>the a</w:t>
      </w:r>
      <w:r>
        <w:t xml:space="preserve">genda </w:t>
      </w:r>
      <w:r w:rsidR="00C54168">
        <w:t>i</w:t>
      </w:r>
      <w:r>
        <w:t>tem</w:t>
      </w:r>
      <w:r w:rsidR="00C54168">
        <w:t>s</w:t>
      </w:r>
      <w:r>
        <w:t xml:space="preserve"> are enclosed</w:t>
      </w:r>
      <w:r w:rsidR="00C54168">
        <w:t>, except that the official state revenue estimates</w:t>
      </w:r>
      <w:r>
        <w:t xml:space="preserve"> will be distributed at the meeting. </w:t>
      </w:r>
    </w:p>
    <w:p w:rsidR="002D0A37" w:rsidRDefault="002D0A37" w:rsidP="002D0A37"/>
    <w:p w:rsidR="00A66C7A" w:rsidRPr="00275075" w:rsidRDefault="00A66C7A" w:rsidP="00A66C7A">
      <w:r w:rsidRPr="00275075">
        <w:t>cc:</w:t>
      </w:r>
      <w:r w:rsidRPr="00275075">
        <w:tab/>
        <w:t>Beth Pearce, State Treasurer</w:t>
      </w:r>
    </w:p>
    <w:p w:rsidR="00A66C7A" w:rsidRPr="00275075" w:rsidRDefault="00A66C7A" w:rsidP="00A66C7A">
      <w:r w:rsidRPr="00275075">
        <w:tab/>
        <w:t>Sarah E. Carpenter, VHFA</w:t>
      </w:r>
    </w:p>
    <w:p w:rsidR="00A66C7A" w:rsidRPr="00275075" w:rsidRDefault="00A66C7A" w:rsidP="00A66C7A">
      <w:r w:rsidRPr="00275075">
        <w:tab/>
      </w:r>
      <w:smartTag w:uri="urn:schemas-microsoft-com:office:smarttags" w:element="PersonName">
        <w:r w:rsidRPr="00275075">
          <w:t>Jo Bradley</w:t>
        </w:r>
      </w:smartTag>
      <w:r w:rsidRPr="00275075">
        <w:t>, VEDA</w:t>
      </w:r>
    </w:p>
    <w:p w:rsidR="00A66C7A" w:rsidRPr="00275075" w:rsidRDefault="00A66C7A" w:rsidP="00A66C7A">
      <w:r w:rsidRPr="00275075">
        <w:tab/>
        <w:t>Robert Giroux, Vermont Municipal Bond Bank</w:t>
      </w:r>
    </w:p>
    <w:p w:rsidR="00A66C7A" w:rsidRPr="00275075" w:rsidRDefault="00A66C7A" w:rsidP="00A66C7A">
      <w:r w:rsidRPr="00275075">
        <w:tab/>
        <w:t>J. Paul Giuliani, Esq., Primmer Piper Eggleston &amp; Cramer PC</w:t>
      </w:r>
    </w:p>
    <w:p w:rsidR="00A66C7A" w:rsidRPr="00275075" w:rsidRDefault="00A66C7A" w:rsidP="00A66C7A">
      <w:r w:rsidRPr="00275075">
        <w:tab/>
        <w:t>Scott Giles, VSAC</w:t>
      </w:r>
    </w:p>
    <w:p w:rsidR="00A66C7A" w:rsidRPr="00275075" w:rsidRDefault="00A66C7A" w:rsidP="00A66C7A">
      <w:r w:rsidRPr="00275075">
        <w:tab/>
        <w:t>Tom Little, Esq., VSAC</w:t>
      </w:r>
    </w:p>
    <w:p w:rsidR="00A66C7A" w:rsidRPr="00275075" w:rsidRDefault="00A66C7A" w:rsidP="00A66C7A">
      <w:r w:rsidRPr="00275075">
        <w:tab/>
        <w:t>Jeb Spaulding, Secretary of Administration</w:t>
      </w:r>
    </w:p>
    <w:p w:rsidR="00A66C7A" w:rsidRPr="00275075" w:rsidRDefault="00A66C7A" w:rsidP="00A66C7A">
      <w:r w:rsidRPr="00275075">
        <w:tab/>
        <w:t>Lawrence Miller, Secretary of Commerce and Community Development</w:t>
      </w:r>
    </w:p>
    <w:p w:rsidR="00A66C7A" w:rsidRPr="00275075" w:rsidRDefault="00A66C7A" w:rsidP="00A66C7A">
      <w:r w:rsidRPr="00275075">
        <w:tab/>
        <w:t>Susan “Sam” Andersen, PABAC</w:t>
      </w:r>
    </w:p>
    <w:p w:rsidR="00A66C7A" w:rsidRPr="00275075" w:rsidRDefault="00A66C7A" w:rsidP="00A66C7A">
      <w:r w:rsidRPr="00275075">
        <w:tab/>
        <w:t>Lisa Ventriss, PABAC</w:t>
      </w:r>
    </w:p>
    <w:p w:rsidR="00A66C7A" w:rsidRPr="00275075" w:rsidRDefault="00A66C7A" w:rsidP="00A66C7A">
      <w:r w:rsidRPr="00275075">
        <w:tab/>
        <w:t>Steve Klein, Legislative Joint Fiscal Office</w:t>
      </w:r>
    </w:p>
    <w:p w:rsidR="00B21DB2" w:rsidRPr="00953EC9" w:rsidRDefault="00A66C7A" w:rsidP="00910176">
      <w:r w:rsidRPr="00275075">
        <w:tab/>
        <w:t xml:space="preserve">Steve Wisloski, Deputy State </w:t>
      </w:r>
      <w:r>
        <w:t>T</w:t>
      </w:r>
      <w:r w:rsidRPr="00275075">
        <w:t>reasurer</w:t>
      </w:r>
    </w:p>
    <w:sectPr w:rsidR="00B21DB2" w:rsidRPr="00953EC9" w:rsidSect="0036544B">
      <w:footerReference w:type="default" r:id="rId9"/>
      <w:footerReference w:type="first" r:id="rId10"/>
      <w:type w:val="continuous"/>
      <w:pgSz w:w="12240" w:h="15840"/>
      <w:pgMar w:top="720" w:right="720" w:bottom="-432" w:left="720" w:header="720" w:footer="58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168" w:rsidRDefault="00C54168">
      <w:r>
        <w:separator/>
      </w:r>
    </w:p>
  </w:endnote>
  <w:endnote w:type="continuationSeparator" w:id="0">
    <w:p w:rsidR="00C54168" w:rsidRDefault="00C5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68" w:rsidRDefault="00C54168">
    <w:pPr>
      <w:pStyle w:val="Footer"/>
    </w:pPr>
    <w:r>
      <w:rPr>
        <w:noProof/>
      </w:rPr>
      <w:drawing>
        <wp:inline distT="0" distB="0" distL="0" distR="0">
          <wp:extent cx="6858000" cy="32004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0" cy="32004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168" w:rsidRDefault="00C54168">
    <w:pPr>
      <w:pStyle w:val="Footer"/>
      <w:tabs>
        <w:tab w:val="clear" w:pos="8640"/>
        <w:tab w:val="right" w:pos="10800"/>
      </w:tabs>
    </w:pPr>
    <w:r>
      <w:t xml:space="preserve">                                                                                                                                                               </w:t>
    </w:r>
    <w:r>
      <w:rPr>
        <w:noProof/>
      </w:rPr>
      <w:drawing>
        <wp:inline distT="0" distB="0" distL="0" distR="0">
          <wp:extent cx="784860" cy="541020"/>
          <wp:effectExtent l="19050" t="0" r="0" b="0"/>
          <wp:docPr id="3" name="Picture 3" descr="newgre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green-logo"/>
                  <pic:cNvPicPr>
                    <a:picLocks noChangeAspect="1" noChangeArrowheads="1"/>
                  </pic:cNvPicPr>
                </pic:nvPicPr>
                <pic:blipFill>
                  <a:blip r:embed="rId1"/>
                  <a:srcRect/>
                  <a:stretch>
                    <a:fillRect/>
                  </a:stretch>
                </pic:blipFill>
                <pic:spPr bwMode="auto">
                  <a:xfrm>
                    <a:off x="0" y="0"/>
                    <a:ext cx="784860" cy="5410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168" w:rsidRDefault="00C54168">
      <w:r>
        <w:separator/>
      </w:r>
    </w:p>
  </w:footnote>
  <w:footnote w:type="continuationSeparator" w:id="0">
    <w:p w:rsidR="00C54168" w:rsidRDefault="00C541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1FE4"/>
    <w:multiLevelType w:val="hybridMultilevel"/>
    <w:tmpl w:val="7A0A46F2"/>
    <w:lvl w:ilvl="0" w:tplc="01E63A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4C"/>
    <w:rsid w:val="000345DD"/>
    <w:rsid w:val="00045836"/>
    <w:rsid w:val="00046A8E"/>
    <w:rsid w:val="0007404C"/>
    <w:rsid w:val="00095B13"/>
    <w:rsid w:val="000B3F99"/>
    <w:rsid w:val="000C7447"/>
    <w:rsid w:val="000E786D"/>
    <w:rsid w:val="00100012"/>
    <w:rsid w:val="00107C6A"/>
    <w:rsid w:val="00136CB5"/>
    <w:rsid w:val="0019548F"/>
    <w:rsid w:val="001A2BBE"/>
    <w:rsid w:val="00220325"/>
    <w:rsid w:val="00247DA0"/>
    <w:rsid w:val="002504E6"/>
    <w:rsid w:val="00262A10"/>
    <w:rsid w:val="002B4F35"/>
    <w:rsid w:val="002D03E0"/>
    <w:rsid w:val="002D0A37"/>
    <w:rsid w:val="002D2EAC"/>
    <w:rsid w:val="002F5FA1"/>
    <w:rsid w:val="003062F9"/>
    <w:rsid w:val="0036544B"/>
    <w:rsid w:val="00381384"/>
    <w:rsid w:val="003B12A9"/>
    <w:rsid w:val="003B353E"/>
    <w:rsid w:val="003C3EAC"/>
    <w:rsid w:val="003F3C3E"/>
    <w:rsid w:val="00416F89"/>
    <w:rsid w:val="0047291F"/>
    <w:rsid w:val="004B420D"/>
    <w:rsid w:val="004D72E1"/>
    <w:rsid w:val="004E0F44"/>
    <w:rsid w:val="004F389D"/>
    <w:rsid w:val="004F52BD"/>
    <w:rsid w:val="004F6ED6"/>
    <w:rsid w:val="0054034E"/>
    <w:rsid w:val="00563B02"/>
    <w:rsid w:val="00570121"/>
    <w:rsid w:val="005A4022"/>
    <w:rsid w:val="005B04A9"/>
    <w:rsid w:val="005D6742"/>
    <w:rsid w:val="005E5896"/>
    <w:rsid w:val="006C383A"/>
    <w:rsid w:val="006E7738"/>
    <w:rsid w:val="00714ACA"/>
    <w:rsid w:val="0072268D"/>
    <w:rsid w:val="00732F93"/>
    <w:rsid w:val="00776933"/>
    <w:rsid w:val="00790D6A"/>
    <w:rsid w:val="00795806"/>
    <w:rsid w:val="007A2CEC"/>
    <w:rsid w:val="007C4180"/>
    <w:rsid w:val="007E4FF6"/>
    <w:rsid w:val="008010A5"/>
    <w:rsid w:val="00832958"/>
    <w:rsid w:val="008367B6"/>
    <w:rsid w:val="00841ABF"/>
    <w:rsid w:val="00887AD4"/>
    <w:rsid w:val="00890173"/>
    <w:rsid w:val="00891862"/>
    <w:rsid w:val="008C68D7"/>
    <w:rsid w:val="008C75F1"/>
    <w:rsid w:val="00910176"/>
    <w:rsid w:val="009323FC"/>
    <w:rsid w:val="00953EC9"/>
    <w:rsid w:val="009752A5"/>
    <w:rsid w:val="009A7846"/>
    <w:rsid w:val="009B2978"/>
    <w:rsid w:val="009F24B7"/>
    <w:rsid w:val="00A56A6E"/>
    <w:rsid w:val="00A66C7A"/>
    <w:rsid w:val="00AD077E"/>
    <w:rsid w:val="00AE5AA2"/>
    <w:rsid w:val="00B1043F"/>
    <w:rsid w:val="00B20EF7"/>
    <w:rsid w:val="00B21DB2"/>
    <w:rsid w:val="00B34F89"/>
    <w:rsid w:val="00B55940"/>
    <w:rsid w:val="00B77D2B"/>
    <w:rsid w:val="00B86415"/>
    <w:rsid w:val="00BC0802"/>
    <w:rsid w:val="00BD4F05"/>
    <w:rsid w:val="00BF3906"/>
    <w:rsid w:val="00C06491"/>
    <w:rsid w:val="00C1553E"/>
    <w:rsid w:val="00C226B0"/>
    <w:rsid w:val="00C306C3"/>
    <w:rsid w:val="00C33908"/>
    <w:rsid w:val="00C42A87"/>
    <w:rsid w:val="00C54168"/>
    <w:rsid w:val="00C56676"/>
    <w:rsid w:val="00CA5699"/>
    <w:rsid w:val="00CB1130"/>
    <w:rsid w:val="00CF3FC2"/>
    <w:rsid w:val="00D03016"/>
    <w:rsid w:val="00D0568D"/>
    <w:rsid w:val="00D069E2"/>
    <w:rsid w:val="00D65645"/>
    <w:rsid w:val="00D668AA"/>
    <w:rsid w:val="00D82D8E"/>
    <w:rsid w:val="00D918B3"/>
    <w:rsid w:val="00D962CE"/>
    <w:rsid w:val="00DE5BDD"/>
    <w:rsid w:val="00DF5882"/>
    <w:rsid w:val="00E301FE"/>
    <w:rsid w:val="00E30556"/>
    <w:rsid w:val="00E4653B"/>
    <w:rsid w:val="00F0713E"/>
    <w:rsid w:val="00F8002A"/>
    <w:rsid w:val="00F82413"/>
    <w:rsid w:val="00FB2603"/>
    <w:rsid w:val="00FB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4B"/>
    <w:rPr>
      <w:sz w:val="24"/>
      <w:szCs w:val="24"/>
    </w:rPr>
  </w:style>
  <w:style w:type="paragraph" w:styleId="Heading1">
    <w:name w:val="heading 1"/>
    <w:basedOn w:val="Normal"/>
    <w:next w:val="Normal"/>
    <w:qFormat/>
    <w:rsid w:val="0036544B"/>
    <w:pPr>
      <w:keepNext/>
      <w:outlineLvl w:val="0"/>
    </w:pPr>
    <w:rPr>
      <w:b/>
      <w:sz w:val="20"/>
    </w:rPr>
  </w:style>
  <w:style w:type="paragraph" w:styleId="Heading2">
    <w:name w:val="heading 2"/>
    <w:basedOn w:val="Normal"/>
    <w:next w:val="Normal"/>
    <w:qFormat/>
    <w:rsid w:val="0036544B"/>
    <w:pPr>
      <w:keepNext/>
      <w:outlineLvl w:val="1"/>
    </w:pPr>
    <w:rPr>
      <w:rFonts w:ascii="Garamond" w:hAnsi="Garamond"/>
      <w:b/>
      <w:w w:val="80"/>
      <w:sz w:val="11"/>
    </w:rPr>
  </w:style>
  <w:style w:type="paragraph" w:styleId="Heading3">
    <w:name w:val="heading 3"/>
    <w:basedOn w:val="Normal"/>
    <w:next w:val="Normal"/>
    <w:qFormat/>
    <w:rsid w:val="0036544B"/>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544B"/>
    <w:rPr>
      <w:i/>
      <w:color w:val="008000"/>
      <w:sz w:val="20"/>
    </w:rPr>
  </w:style>
  <w:style w:type="paragraph" w:styleId="Header">
    <w:name w:val="header"/>
    <w:basedOn w:val="Normal"/>
    <w:rsid w:val="0036544B"/>
    <w:pPr>
      <w:tabs>
        <w:tab w:val="center" w:pos="4320"/>
        <w:tab w:val="right" w:pos="8640"/>
      </w:tabs>
    </w:pPr>
  </w:style>
  <w:style w:type="paragraph" w:styleId="Footer">
    <w:name w:val="footer"/>
    <w:basedOn w:val="Normal"/>
    <w:rsid w:val="0036544B"/>
    <w:pPr>
      <w:tabs>
        <w:tab w:val="center" w:pos="4320"/>
        <w:tab w:val="right" w:pos="8640"/>
      </w:tabs>
    </w:pPr>
  </w:style>
  <w:style w:type="character" w:styleId="PageNumber">
    <w:name w:val="page number"/>
    <w:basedOn w:val="DefaultParagraphFont"/>
    <w:rsid w:val="0036544B"/>
  </w:style>
  <w:style w:type="character" w:styleId="Hyperlink">
    <w:name w:val="Hyperlink"/>
    <w:basedOn w:val="DefaultParagraphFont"/>
    <w:rsid w:val="00790D6A"/>
    <w:rPr>
      <w:color w:val="0000FF"/>
      <w:u w:val="single"/>
    </w:rPr>
  </w:style>
  <w:style w:type="paragraph" w:styleId="BalloonText">
    <w:name w:val="Balloon Text"/>
    <w:basedOn w:val="Normal"/>
    <w:link w:val="BalloonTextChar"/>
    <w:rsid w:val="00C06491"/>
    <w:rPr>
      <w:rFonts w:ascii="Tahoma" w:hAnsi="Tahoma" w:cs="Tahoma"/>
      <w:sz w:val="16"/>
      <w:szCs w:val="16"/>
    </w:rPr>
  </w:style>
  <w:style w:type="character" w:customStyle="1" w:styleId="BalloonTextChar">
    <w:name w:val="Balloon Text Char"/>
    <w:basedOn w:val="DefaultParagraphFont"/>
    <w:link w:val="BalloonText"/>
    <w:rsid w:val="00C064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44B"/>
    <w:rPr>
      <w:sz w:val="24"/>
      <w:szCs w:val="24"/>
    </w:rPr>
  </w:style>
  <w:style w:type="paragraph" w:styleId="Heading1">
    <w:name w:val="heading 1"/>
    <w:basedOn w:val="Normal"/>
    <w:next w:val="Normal"/>
    <w:qFormat/>
    <w:rsid w:val="0036544B"/>
    <w:pPr>
      <w:keepNext/>
      <w:outlineLvl w:val="0"/>
    </w:pPr>
    <w:rPr>
      <w:b/>
      <w:sz w:val="20"/>
    </w:rPr>
  </w:style>
  <w:style w:type="paragraph" w:styleId="Heading2">
    <w:name w:val="heading 2"/>
    <w:basedOn w:val="Normal"/>
    <w:next w:val="Normal"/>
    <w:qFormat/>
    <w:rsid w:val="0036544B"/>
    <w:pPr>
      <w:keepNext/>
      <w:outlineLvl w:val="1"/>
    </w:pPr>
    <w:rPr>
      <w:rFonts w:ascii="Garamond" w:hAnsi="Garamond"/>
      <w:b/>
      <w:w w:val="80"/>
      <w:sz w:val="11"/>
    </w:rPr>
  </w:style>
  <w:style w:type="paragraph" w:styleId="Heading3">
    <w:name w:val="heading 3"/>
    <w:basedOn w:val="Normal"/>
    <w:next w:val="Normal"/>
    <w:qFormat/>
    <w:rsid w:val="0036544B"/>
    <w:pPr>
      <w:keepNext/>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544B"/>
    <w:rPr>
      <w:i/>
      <w:color w:val="008000"/>
      <w:sz w:val="20"/>
    </w:rPr>
  </w:style>
  <w:style w:type="paragraph" w:styleId="Header">
    <w:name w:val="header"/>
    <w:basedOn w:val="Normal"/>
    <w:rsid w:val="0036544B"/>
    <w:pPr>
      <w:tabs>
        <w:tab w:val="center" w:pos="4320"/>
        <w:tab w:val="right" w:pos="8640"/>
      </w:tabs>
    </w:pPr>
  </w:style>
  <w:style w:type="paragraph" w:styleId="Footer">
    <w:name w:val="footer"/>
    <w:basedOn w:val="Normal"/>
    <w:rsid w:val="0036544B"/>
    <w:pPr>
      <w:tabs>
        <w:tab w:val="center" w:pos="4320"/>
        <w:tab w:val="right" w:pos="8640"/>
      </w:tabs>
    </w:pPr>
  </w:style>
  <w:style w:type="character" w:styleId="PageNumber">
    <w:name w:val="page number"/>
    <w:basedOn w:val="DefaultParagraphFont"/>
    <w:rsid w:val="0036544B"/>
  </w:style>
  <w:style w:type="character" w:styleId="Hyperlink">
    <w:name w:val="Hyperlink"/>
    <w:basedOn w:val="DefaultParagraphFont"/>
    <w:rsid w:val="00790D6A"/>
    <w:rPr>
      <w:color w:val="0000FF"/>
      <w:u w:val="single"/>
    </w:rPr>
  </w:style>
  <w:style w:type="paragraph" w:styleId="BalloonText">
    <w:name w:val="Balloon Text"/>
    <w:basedOn w:val="Normal"/>
    <w:link w:val="BalloonTextChar"/>
    <w:rsid w:val="00C06491"/>
    <w:rPr>
      <w:rFonts w:ascii="Tahoma" w:hAnsi="Tahoma" w:cs="Tahoma"/>
      <w:sz w:val="16"/>
      <w:szCs w:val="16"/>
    </w:rPr>
  </w:style>
  <w:style w:type="character" w:customStyle="1" w:styleId="BalloonTextChar">
    <w:name w:val="Balloon Text Char"/>
    <w:basedOn w:val="DefaultParagraphFont"/>
    <w:link w:val="BalloonText"/>
    <w:rsid w:val="00C064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rriet.johnson\Application%20Data\Microsoft\Templates\Governor's%20Week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Governor's Weekly</Template>
  <TotalTime>2</TotalTime>
  <Pages>1</Pages>
  <Words>329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BGS</Company>
  <LinksUpToDate>false</LinksUpToDate>
  <CharactersWithSpaces>2661</CharactersWithSpaces>
  <SharedDoc>false</SharedDoc>
  <HLinks>
    <vt:vector size="6" baseType="variant">
      <vt:variant>
        <vt:i4>8060981</vt:i4>
      </vt:variant>
      <vt:variant>
        <vt:i4>21</vt:i4>
      </vt:variant>
      <vt:variant>
        <vt:i4>0</vt:i4>
      </vt:variant>
      <vt:variant>
        <vt:i4>5</vt:i4>
      </vt:variant>
      <vt:variant>
        <vt:lpwstr>http://www.adm.state.vt.us/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user</dc:creator>
  <cp:lastModifiedBy>harriet.johnson</cp:lastModifiedBy>
  <cp:revision>4</cp:revision>
  <cp:lastPrinted>2014-01-09T19:34:00Z</cp:lastPrinted>
  <dcterms:created xsi:type="dcterms:W3CDTF">2014-01-09T19:32:00Z</dcterms:created>
  <dcterms:modified xsi:type="dcterms:W3CDTF">2014-01-09T19:34:00Z</dcterms:modified>
</cp:coreProperties>
</file>